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ind w:firstLine="645"/>
        <w:jc w:val="center"/>
        <w:rPr>
          <w:rFonts w:hint="default" w:ascii="黑体" w:hAnsi="黑体" w:eastAsia="黑体" w:cs="黑体"/>
          <w:b/>
          <w:kern w:val="0"/>
          <w:sz w:val="44"/>
          <w:szCs w:val="44"/>
          <w:vertAlign w:val="baseline"/>
          <w:lang w:val="en-US" w:eastAsia="zh-CN"/>
        </w:rPr>
      </w:pPr>
      <w:r>
        <w:rPr>
          <w:rFonts w:hint="eastAsia" w:ascii="黑体" w:hAnsi="黑体" w:eastAsia="黑体" w:cs="黑体"/>
          <w:b/>
          <w:kern w:val="0"/>
          <w:sz w:val="44"/>
          <w:szCs w:val="44"/>
          <w:lang w:val="en-US" w:eastAsia="zh-CN"/>
        </w:rPr>
        <w:t>2024年</w:t>
      </w:r>
      <w:r>
        <w:rPr>
          <w:rFonts w:hint="eastAsia" w:ascii="黑体" w:hAnsi="黑体" w:eastAsia="黑体" w:cs="黑体"/>
          <w:b/>
          <w:kern w:val="0"/>
          <w:sz w:val="44"/>
          <w:szCs w:val="44"/>
        </w:rPr>
        <w:t>赴海外升学</w:t>
      </w:r>
      <w:r>
        <w:rPr>
          <w:rFonts w:hint="eastAsia" w:ascii="黑体" w:hAnsi="黑体" w:eastAsia="黑体" w:cs="黑体"/>
          <w:b/>
          <w:kern w:val="0"/>
          <w:sz w:val="44"/>
          <w:szCs w:val="44"/>
          <w:lang w:val="en-US" w:eastAsia="zh-CN"/>
        </w:rPr>
        <w:t>选拔项目清单</w:t>
      </w:r>
    </w:p>
    <w:tbl>
      <w:tblPr>
        <w:tblStyle w:val="3"/>
        <w:tblW w:w="14098" w:type="dxa"/>
        <w:tblInd w:w="-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5"/>
        <w:gridCol w:w="1063"/>
        <w:gridCol w:w="875"/>
        <w:gridCol w:w="1822"/>
        <w:gridCol w:w="6408"/>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2015" w:type="dxa"/>
            <w:vAlign w:val="center"/>
          </w:tcPr>
          <w:p>
            <w:pPr>
              <w:widowControl/>
              <w:spacing w:line="276" w:lineRule="auto"/>
              <w:jc w:val="center"/>
              <w:rPr>
                <w:rFonts w:hint="eastAsia" w:ascii="华文中宋" w:hAnsi="华文中宋" w:eastAsia="华文中宋" w:cs="华文中宋"/>
                <w:b/>
                <w:color w:val="auto"/>
                <w:kern w:val="0"/>
                <w:sz w:val="28"/>
                <w:szCs w:val="28"/>
                <w:vertAlign w:val="baseline"/>
                <w:lang w:eastAsia="zh-CN"/>
              </w:rPr>
            </w:pPr>
            <w:r>
              <w:rPr>
                <w:rFonts w:hint="eastAsia" w:ascii="华文中宋" w:hAnsi="华文中宋" w:eastAsia="华文中宋" w:cs="华文中宋"/>
                <w:b/>
                <w:bCs/>
                <w:color w:val="auto"/>
                <w:kern w:val="0"/>
                <w:sz w:val="28"/>
                <w:szCs w:val="28"/>
              </w:rPr>
              <w:t>大学</w:t>
            </w:r>
          </w:p>
        </w:tc>
        <w:tc>
          <w:tcPr>
            <w:tcW w:w="1063" w:type="dxa"/>
            <w:vAlign w:val="center"/>
          </w:tcPr>
          <w:p>
            <w:pPr>
              <w:widowControl/>
              <w:spacing w:line="276" w:lineRule="auto"/>
              <w:jc w:val="center"/>
              <w:rPr>
                <w:rFonts w:hint="eastAsia" w:ascii="华文中宋" w:hAnsi="华文中宋" w:eastAsia="华文中宋" w:cs="华文中宋"/>
                <w:b/>
                <w:color w:val="auto"/>
                <w:kern w:val="0"/>
                <w:sz w:val="28"/>
                <w:szCs w:val="28"/>
                <w:vertAlign w:val="baseline"/>
                <w:lang w:eastAsia="zh-CN"/>
              </w:rPr>
            </w:pPr>
            <w:r>
              <w:rPr>
                <w:rFonts w:hint="eastAsia" w:ascii="华文中宋" w:hAnsi="华文中宋" w:eastAsia="华文中宋" w:cs="华文中宋"/>
                <w:b/>
                <w:bCs/>
                <w:color w:val="auto"/>
                <w:kern w:val="0"/>
                <w:sz w:val="28"/>
                <w:szCs w:val="28"/>
              </w:rPr>
              <w:t>时间</w:t>
            </w:r>
          </w:p>
        </w:tc>
        <w:tc>
          <w:tcPr>
            <w:tcW w:w="875" w:type="dxa"/>
            <w:vAlign w:val="center"/>
          </w:tcPr>
          <w:p>
            <w:pPr>
              <w:widowControl/>
              <w:spacing w:line="276" w:lineRule="auto"/>
              <w:jc w:val="center"/>
              <w:rPr>
                <w:rFonts w:hint="eastAsia" w:ascii="华文中宋" w:hAnsi="华文中宋" w:eastAsia="华文中宋" w:cs="华文中宋"/>
                <w:b/>
                <w:color w:val="auto"/>
                <w:kern w:val="0"/>
                <w:sz w:val="28"/>
                <w:szCs w:val="28"/>
                <w:vertAlign w:val="baseline"/>
                <w:lang w:eastAsia="zh-CN"/>
              </w:rPr>
            </w:pPr>
            <w:r>
              <w:rPr>
                <w:rFonts w:hint="eastAsia" w:ascii="华文中宋" w:hAnsi="华文中宋" w:eastAsia="华文中宋" w:cs="华文中宋"/>
                <w:b/>
                <w:bCs/>
                <w:color w:val="auto"/>
                <w:kern w:val="0"/>
                <w:sz w:val="28"/>
                <w:szCs w:val="28"/>
              </w:rPr>
              <w:t>名额</w:t>
            </w:r>
          </w:p>
        </w:tc>
        <w:tc>
          <w:tcPr>
            <w:tcW w:w="1822" w:type="dxa"/>
            <w:vAlign w:val="center"/>
          </w:tcPr>
          <w:p>
            <w:pPr>
              <w:widowControl/>
              <w:spacing w:line="276" w:lineRule="auto"/>
              <w:jc w:val="center"/>
              <w:rPr>
                <w:rFonts w:hint="eastAsia" w:ascii="华文中宋" w:hAnsi="华文中宋" w:eastAsia="华文中宋" w:cs="华文中宋"/>
                <w:b/>
                <w:color w:val="auto"/>
                <w:kern w:val="0"/>
                <w:sz w:val="28"/>
                <w:szCs w:val="28"/>
                <w:vertAlign w:val="baseline"/>
                <w:lang w:eastAsia="zh-CN"/>
              </w:rPr>
            </w:pPr>
            <w:r>
              <w:rPr>
                <w:rFonts w:hint="eastAsia" w:ascii="华文中宋" w:hAnsi="华文中宋" w:eastAsia="华文中宋" w:cs="华文中宋"/>
                <w:b/>
                <w:bCs/>
                <w:color w:val="auto"/>
                <w:kern w:val="0"/>
                <w:sz w:val="28"/>
                <w:szCs w:val="28"/>
              </w:rPr>
              <w:t>费用</w:t>
            </w:r>
          </w:p>
        </w:tc>
        <w:tc>
          <w:tcPr>
            <w:tcW w:w="6408" w:type="dxa"/>
            <w:vAlign w:val="center"/>
          </w:tcPr>
          <w:p>
            <w:pPr>
              <w:widowControl/>
              <w:spacing w:line="276" w:lineRule="auto"/>
              <w:jc w:val="center"/>
              <w:rPr>
                <w:rFonts w:hint="eastAsia" w:ascii="华文中宋" w:hAnsi="华文中宋" w:eastAsia="华文中宋" w:cs="华文中宋"/>
                <w:b/>
                <w:color w:val="auto"/>
                <w:kern w:val="0"/>
                <w:sz w:val="28"/>
                <w:szCs w:val="28"/>
                <w:vertAlign w:val="baseline"/>
                <w:lang w:eastAsia="zh-CN"/>
              </w:rPr>
            </w:pPr>
            <w:r>
              <w:rPr>
                <w:rFonts w:hint="eastAsia" w:ascii="华文中宋" w:hAnsi="华文中宋" w:eastAsia="华文中宋" w:cs="华文中宋"/>
                <w:b/>
                <w:bCs/>
                <w:color w:val="auto"/>
                <w:kern w:val="0"/>
                <w:sz w:val="28"/>
                <w:szCs w:val="28"/>
              </w:rPr>
              <w:t>选拔条件</w:t>
            </w:r>
          </w:p>
        </w:tc>
        <w:tc>
          <w:tcPr>
            <w:tcW w:w="1915" w:type="dxa"/>
          </w:tcPr>
          <w:p>
            <w:pPr>
              <w:widowControl/>
              <w:spacing w:line="560" w:lineRule="exact"/>
              <w:jc w:val="center"/>
              <w:rPr>
                <w:rFonts w:hint="eastAsia" w:ascii="华文中宋" w:hAnsi="华文中宋" w:eastAsia="华文中宋" w:cs="华文中宋"/>
                <w:b/>
                <w:color w:val="auto"/>
                <w:kern w:val="0"/>
                <w:sz w:val="28"/>
                <w:szCs w:val="28"/>
                <w:vertAlign w:val="baseline"/>
                <w:lang w:eastAsia="zh-CN"/>
              </w:rPr>
            </w:pPr>
            <w:r>
              <w:rPr>
                <w:rStyle w:val="5"/>
                <w:rFonts w:hint="eastAsia" w:ascii="华文中宋" w:hAnsi="华文中宋" w:eastAsia="华文中宋" w:cs="华文中宋"/>
                <w:b/>
                <w:bCs/>
                <w:i w:val="0"/>
                <w:iCs w:val="0"/>
                <w:caps w:val="0"/>
                <w:color w:val="auto"/>
                <w:spacing w:val="0"/>
                <w:sz w:val="28"/>
                <w:szCs w:val="28"/>
                <w:shd w:val="clear" w:fill="FFFFFF"/>
              </w:rPr>
              <w:t>资助情况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2015" w:type="dxa"/>
          </w:tcPr>
          <w:p>
            <w:pPr>
              <w:widowControl/>
              <w:spacing w:line="560" w:lineRule="exact"/>
              <w:jc w:val="center"/>
              <w:rPr>
                <w:rFonts w:hint="eastAsia" w:ascii="华文中宋" w:hAnsi="华文中宋" w:eastAsia="华文中宋" w:cs="华文中宋"/>
                <w:b w:val="0"/>
                <w:bCs/>
                <w:kern w:val="0"/>
                <w:sz w:val="24"/>
                <w:szCs w:val="24"/>
                <w:vertAlign w:val="baseline"/>
                <w:lang w:val="en-US" w:eastAsia="zh-CN"/>
              </w:rPr>
            </w:pPr>
            <w:r>
              <w:rPr>
                <w:rFonts w:hint="default" w:ascii="华文中宋" w:hAnsi="华文中宋" w:eastAsia="华文中宋" w:cs="华文中宋"/>
                <w:b w:val="0"/>
                <w:bCs/>
                <w:kern w:val="0"/>
                <w:sz w:val="24"/>
                <w:szCs w:val="24"/>
                <w:vertAlign w:val="baseline"/>
                <w:lang w:val="en-US" w:eastAsia="zh-CN"/>
              </w:rPr>
              <w:t>新西兰怀卡托大学</w:t>
            </w:r>
            <w:r>
              <w:rPr>
                <w:rFonts w:hint="eastAsia" w:ascii="华文中宋" w:hAnsi="华文中宋" w:eastAsia="华文中宋" w:cs="华文中宋"/>
                <w:b w:val="0"/>
                <w:bCs/>
                <w:kern w:val="0"/>
                <w:sz w:val="24"/>
                <w:szCs w:val="24"/>
                <w:vertAlign w:val="baseline"/>
                <w:lang w:val="en-US" w:eastAsia="zh-CN"/>
              </w:rPr>
              <w:t xml:space="preserve"> </w:t>
            </w:r>
          </w:p>
          <w:p>
            <w:pPr>
              <w:widowControl/>
              <w:spacing w:line="560" w:lineRule="exact"/>
              <w:jc w:val="center"/>
              <w:rPr>
                <w:rFonts w:hint="default" w:ascii="华文中宋" w:hAnsi="华文中宋" w:eastAsia="华文中宋" w:cs="华文中宋"/>
                <w:b w:val="0"/>
                <w:bCs/>
                <w:kern w:val="0"/>
                <w:sz w:val="24"/>
                <w:szCs w:val="24"/>
                <w:vertAlign w:val="baseline"/>
                <w:lang w:val="en-US" w:eastAsia="zh-CN"/>
              </w:rPr>
            </w:pPr>
            <w:r>
              <w:rPr>
                <w:rFonts w:hint="default" w:ascii="Times New Roman" w:hAnsi="Times New Roman" w:eastAsia="华文中宋" w:cs="Times New Roman"/>
                <w:b w:val="0"/>
                <w:bCs/>
                <w:kern w:val="0"/>
                <w:sz w:val="24"/>
                <w:szCs w:val="24"/>
                <w:vertAlign w:val="baseline"/>
                <w:lang w:val="en-US" w:eastAsia="zh-CN"/>
              </w:rPr>
              <w:t xml:space="preserve">University of </w:t>
            </w:r>
            <w:r>
              <w:rPr>
                <w:rFonts w:hint="eastAsia" w:ascii="Times New Roman" w:hAnsi="Times New Roman" w:eastAsia="华文中宋" w:cs="Times New Roman"/>
                <w:b w:val="0"/>
                <w:bCs/>
                <w:kern w:val="0"/>
                <w:sz w:val="24"/>
                <w:szCs w:val="24"/>
                <w:vertAlign w:val="baseline"/>
                <w:lang w:val="en-US" w:eastAsia="zh-CN"/>
              </w:rPr>
              <w:t xml:space="preserve"> </w:t>
            </w:r>
            <w:r>
              <w:rPr>
                <w:rFonts w:hint="default" w:ascii="Times New Roman" w:hAnsi="Times New Roman" w:eastAsia="华文中宋" w:cs="Times New Roman"/>
                <w:b w:val="0"/>
                <w:bCs/>
                <w:kern w:val="0"/>
                <w:sz w:val="24"/>
                <w:szCs w:val="24"/>
                <w:vertAlign w:val="baseline"/>
                <w:lang w:val="en-US" w:eastAsia="zh-CN"/>
              </w:rPr>
              <w:t>Waikato</w:t>
            </w:r>
          </w:p>
        </w:tc>
        <w:tc>
          <w:tcPr>
            <w:tcW w:w="1063" w:type="dxa"/>
          </w:tcPr>
          <w:p>
            <w:pPr>
              <w:widowControl/>
              <w:spacing w:line="560" w:lineRule="exact"/>
              <w:jc w:val="left"/>
              <w:rPr>
                <w:rFonts w:hint="default"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eastAsia="zh-CN"/>
              </w:rPr>
              <w:t>7</w:t>
            </w:r>
            <w:r>
              <w:rPr>
                <w:rFonts w:hint="eastAsia" w:ascii="华文中宋" w:hAnsi="华文中宋" w:eastAsia="华文中宋" w:cs="华文中宋"/>
                <w:b w:val="0"/>
                <w:bCs/>
                <w:kern w:val="0"/>
                <w:sz w:val="24"/>
                <w:szCs w:val="24"/>
                <w:vertAlign w:val="baseline"/>
                <w:lang w:val="en-US" w:eastAsia="zh-CN"/>
              </w:rPr>
              <w:t>月至2026年1月（3+1+0.5本硕连读项目）</w:t>
            </w:r>
          </w:p>
        </w:tc>
        <w:tc>
          <w:tcPr>
            <w:tcW w:w="875" w:type="dxa"/>
          </w:tcPr>
          <w:p>
            <w:pPr>
              <w:widowControl/>
              <w:spacing w:line="560" w:lineRule="exact"/>
              <w:jc w:val="center"/>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val="en-US" w:eastAsia="zh-CN"/>
              </w:rPr>
              <w:t>不限</w:t>
            </w:r>
          </w:p>
        </w:tc>
        <w:tc>
          <w:tcPr>
            <w:tcW w:w="1822" w:type="dxa"/>
          </w:tcPr>
          <w:p>
            <w:pPr>
              <w:widowControl/>
              <w:spacing w:line="560" w:lineRule="exact"/>
              <w:jc w:val="center"/>
              <w:rPr>
                <w:rFonts w:hint="default"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val="en-US" w:eastAsia="zh-CN"/>
              </w:rPr>
              <w:t>自费，根据专业不同，学费一年约16万人民币左右，如果大学三年的平均成绩达到80分，新西兰政府奖励约6-6.5万人民币，其余费用自理</w:t>
            </w:r>
          </w:p>
          <w:p>
            <w:pPr>
              <w:widowControl/>
              <w:spacing w:line="560" w:lineRule="exact"/>
              <w:jc w:val="center"/>
              <w:rPr>
                <w:rFonts w:hint="eastAsia" w:ascii="华文中宋" w:hAnsi="华文中宋" w:eastAsia="华文中宋" w:cs="华文中宋"/>
                <w:b w:val="0"/>
                <w:bCs/>
                <w:kern w:val="0"/>
                <w:sz w:val="24"/>
                <w:szCs w:val="24"/>
                <w:vertAlign w:val="baseline"/>
                <w:lang w:eastAsia="zh-CN"/>
              </w:rPr>
            </w:pPr>
          </w:p>
        </w:tc>
        <w:tc>
          <w:tcPr>
            <w:tcW w:w="6408" w:type="dxa"/>
          </w:tcPr>
          <w:p>
            <w:pPr>
              <w:widowControl/>
              <w:numPr>
                <w:ilvl w:val="0"/>
                <w:numId w:val="1"/>
              </w:numPr>
              <w:spacing w:line="560" w:lineRule="exact"/>
              <w:jc w:val="left"/>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eastAsia="zh-CN"/>
              </w:rPr>
              <w:t>大三已修完所有本科课程（只剩毕业论文和实习，在我校只有部分学院的教学计划安排符合），本科平均成绩为</w:t>
            </w:r>
            <w:r>
              <w:rPr>
                <w:rFonts w:hint="eastAsia" w:ascii="华文中宋" w:hAnsi="华文中宋" w:eastAsia="华文中宋" w:cs="华文中宋"/>
                <w:b w:val="0"/>
                <w:bCs/>
                <w:kern w:val="0"/>
                <w:sz w:val="24"/>
                <w:szCs w:val="24"/>
                <w:vertAlign w:val="baseline"/>
                <w:lang w:val="en-US" w:eastAsia="zh-CN"/>
              </w:rPr>
              <w:t>B（</w:t>
            </w:r>
            <w:r>
              <w:rPr>
                <w:rFonts w:hint="eastAsia" w:ascii="华文中宋" w:hAnsi="华文中宋" w:eastAsia="华文中宋" w:cs="华文中宋"/>
                <w:b w:val="0"/>
                <w:bCs/>
                <w:kern w:val="0"/>
                <w:sz w:val="24"/>
                <w:szCs w:val="24"/>
                <w:vertAlign w:val="baseline"/>
                <w:lang w:eastAsia="zh-CN"/>
              </w:rPr>
              <w:t>75 分及以上），个别要求本科平均成绩为</w:t>
            </w:r>
            <w:r>
              <w:rPr>
                <w:rFonts w:hint="eastAsia" w:ascii="华文中宋" w:hAnsi="华文中宋" w:eastAsia="华文中宋" w:cs="华文中宋"/>
                <w:b w:val="0"/>
                <w:bCs/>
                <w:kern w:val="0"/>
                <w:sz w:val="24"/>
                <w:szCs w:val="24"/>
                <w:vertAlign w:val="baseline"/>
                <w:lang w:val="en-US" w:eastAsia="zh-CN"/>
              </w:rPr>
              <w:t>B</w:t>
            </w:r>
            <w:r>
              <w:rPr>
                <w:rFonts w:hint="eastAsia" w:ascii="华文中宋" w:hAnsi="华文中宋" w:eastAsia="华文中宋" w:cs="华文中宋"/>
                <w:b w:val="0"/>
                <w:bCs/>
                <w:kern w:val="0"/>
                <w:sz w:val="24"/>
                <w:szCs w:val="24"/>
                <w:vertAlign w:val="baseline"/>
                <w:lang w:eastAsia="zh-CN"/>
              </w:rPr>
              <w:t>-（70分及以上）；</w:t>
            </w:r>
            <w:r>
              <w:rPr>
                <w:rFonts w:hint="eastAsia" w:ascii="华文中宋" w:hAnsi="华文中宋" w:eastAsia="华文中宋" w:cs="华文中宋"/>
                <w:b w:val="0"/>
                <w:bCs/>
                <w:kern w:val="0"/>
                <w:sz w:val="24"/>
                <w:szCs w:val="24"/>
                <w:vertAlign w:val="baseline"/>
                <w:lang w:val="en-US" w:eastAsia="zh-CN"/>
              </w:rPr>
              <w:t>如有意向，大二学生也可提前报名准备</w:t>
            </w:r>
          </w:p>
          <w:p>
            <w:pPr>
              <w:widowControl/>
              <w:numPr>
                <w:ilvl w:val="0"/>
                <w:numId w:val="1"/>
              </w:numPr>
              <w:spacing w:line="560" w:lineRule="exact"/>
              <w:jc w:val="left"/>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eastAsia="zh-CN"/>
              </w:rPr>
              <w:t>雅思（学术类）总分6</w:t>
            </w:r>
            <w:r>
              <w:rPr>
                <w:rFonts w:hint="eastAsia" w:ascii="华文中宋" w:hAnsi="华文中宋" w:eastAsia="华文中宋" w:cs="华文中宋"/>
                <w:b w:val="0"/>
                <w:bCs/>
                <w:kern w:val="0"/>
                <w:sz w:val="24"/>
                <w:szCs w:val="24"/>
                <w:vertAlign w:val="baseline"/>
                <w:lang w:val="en-US" w:eastAsia="zh-CN"/>
              </w:rPr>
              <w:t>.</w:t>
            </w:r>
            <w:r>
              <w:rPr>
                <w:rFonts w:hint="eastAsia" w:ascii="华文中宋" w:hAnsi="华文中宋" w:eastAsia="华文中宋" w:cs="华文中宋"/>
                <w:b w:val="0"/>
                <w:bCs/>
                <w:kern w:val="0"/>
                <w:sz w:val="24"/>
                <w:szCs w:val="24"/>
                <w:vertAlign w:val="baseline"/>
                <w:lang w:eastAsia="zh-CN"/>
              </w:rPr>
              <w:t>5（各单项不低于6.0）或托福总</w:t>
            </w:r>
            <w:r>
              <w:rPr>
                <w:rFonts w:hint="eastAsia" w:ascii="华文中宋" w:hAnsi="华文中宋" w:eastAsia="华文中宋" w:cs="华文中宋"/>
                <w:b w:val="0"/>
                <w:bCs/>
                <w:kern w:val="0"/>
                <w:sz w:val="24"/>
                <w:szCs w:val="24"/>
                <w:vertAlign w:val="baseline"/>
                <w:lang w:val="en-US" w:eastAsia="zh-CN"/>
              </w:rPr>
              <w:t>分</w:t>
            </w:r>
            <w:r>
              <w:rPr>
                <w:rFonts w:hint="eastAsia" w:ascii="华文中宋" w:hAnsi="华文中宋" w:eastAsia="华文中宋" w:cs="华文中宋"/>
                <w:b w:val="0"/>
                <w:bCs/>
                <w:kern w:val="0"/>
                <w:sz w:val="24"/>
                <w:szCs w:val="24"/>
                <w:vertAlign w:val="baseline"/>
                <w:lang w:eastAsia="zh-CN"/>
              </w:rPr>
              <w:t>90，且</w:t>
            </w:r>
            <w:r>
              <w:rPr>
                <w:rFonts w:hint="eastAsia" w:ascii="华文中宋" w:hAnsi="华文中宋" w:eastAsia="华文中宋" w:cs="华文中宋"/>
                <w:b w:val="0"/>
                <w:bCs/>
                <w:kern w:val="0"/>
                <w:sz w:val="24"/>
                <w:szCs w:val="24"/>
                <w:vertAlign w:val="baseline"/>
                <w:lang w:val="en-US" w:eastAsia="zh-CN"/>
              </w:rPr>
              <w:t>写作</w:t>
            </w:r>
            <w:r>
              <w:rPr>
                <w:rFonts w:hint="eastAsia" w:ascii="华文中宋" w:hAnsi="华文中宋" w:eastAsia="华文中宋" w:cs="华文中宋"/>
                <w:b w:val="0"/>
                <w:bCs/>
                <w:kern w:val="0"/>
                <w:sz w:val="24"/>
                <w:szCs w:val="24"/>
                <w:vertAlign w:val="baseline"/>
                <w:lang w:eastAsia="zh-CN"/>
              </w:rPr>
              <w:t>不</w:t>
            </w:r>
            <w:r>
              <w:rPr>
                <w:rFonts w:hint="eastAsia" w:ascii="华文中宋" w:hAnsi="华文中宋" w:eastAsia="华文中宋" w:cs="华文中宋"/>
                <w:b w:val="0"/>
                <w:bCs/>
                <w:kern w:val="0"/>
                <w:sz w:val="24"/>
                <w:szCs w:val="24"/>
                <w:vertAlign w:val="baseline"/>
                <w:lang w:val="en-US" w:eastAsia="zh-CN"/>
              </w:rPr>
              <w:t>低于21或PTE（</w:t>
            </w:r>
            <w:r>
              <w:rPr>
                <w:rFonts w:hint="eastAsia" w:ascii="华文中宋" w:hAnsi="华文中宋" w:eastAsia="华文中宋" w:cs="华文中宋"/>
                <w:b w:val="0"/>
                <w:bCs/>
                <w:kern w:val="0"/>
                <w:sz w:val="24"/>
                <w:szCs w:val="24"/>
                <w:vertAlign w:val="baseline"/>
                <w:lang w:eastAsia="zh-CN"/>
              </w:rPr>
              <w:t>学术类）总分56，且</w:t>
            </w:r>
            <w:r>
              <w:rPr>
                <w:rFonts w:hint="eastAsia" w:ascii="华文中宋" w:hAnsi="华文中宋" w:eastAsia="华文中宋" w:cs="华文中宋"/>
                <w:b w:val="0"/>
                <w:bCs/>
                <w:kern w:val="0"/>
                <w:sz w:val="24"/>
                <w:szCs w:val="24"/>
                <w:vertAlign w:val="baseline"/>
                <w:lang w:val="en-US" w:eastAsia="zh-CN"/>
              </w:rPr>
              <w:t>PTE交际</w:t>
            </w:r>
            <w:r>
              <w:rPr>
                <w:rFonts w:hint="eastAsia" w:ascii="华文中宋" w:hAnsi="华文中宋" w:eastAsia="华文中宋" w:cs="华文中宋"/>
                <w:b w:val="0"/>
                <w:bCs/>
                <w:kern w:val="0"/>
                <w:sz w:val="24"/>
                <w:szCs w:val="24"/>
                <w:vertAlign w:val="baseline"/>
                <w:lang w:eastAsia="zh-CN"/>
              </w:rPr>
              <w:t>技能</w:t>
            </w:r>
            <w:r>
              <w:rPr>
                <w:rFonts w:hint="eastAsia" w:ascii="华文中宋" w:hAnsi="华文中宋" w:eastAsia="华文中宋" w:cs="华文中宋"/>
                <w:b w:val="0"/>
                <w:bCs/>
                <w:kern w:val="0"/>
                <w:sz w:val="24"/>
                <w:szCs w:val="24"/>
                <w:vertAlign w:val="baseline"/>
                <w:lang w:val="en-US" w:eastAsia="zh-CN"/>
              </w:rPr>
              <w:t>分数</w:t>
            </w:r>
            <w:r>
              <w:rPr>
                <w:rFonts w:hint="eastAsia" w:ascii="华文中宋" w:hAnsi="华文中宋" w:eastAsia="华文中宋" w:cs="华文中宋"/>
                <w:b w:val="0"/>
                <w:bCs/>
                <w:kern w:val="0"/>
                <w:sz w:val="24"/>
                <w:szCs w:val="24"/>
                <w:vertAlign w:val="baseline"/>
                <w:lang w:eastAsia="zh-CN"/>
              </w:rPr>
              <w:t>不低</w:t>
            </w:r>
            <w:r>
              <w:rPr>
                <w:rFonts w:hint="eastAsia" w:ascii="华文中宋" w:hAnsi="华文中宋" w:eastAsia="华文中宋" w:cs="华文中宋"/>
                <w:b w:val="0"/>
                <w:bCs/>
                <w:kern w:val="0"/>
                <w:sz w:val="24"/>
                <w:szCs w:val="24"/>
                <w:vertAlign w:val="baseline"/>
                <w:lang w:val="en-US" w:eastAsia="zh-CN"/>
              </w:rPr>
              <w:t>于46，</w:t>
            </w:r>
            <w:r>
              <w:rPr>
                <w:rFonts w:hint="eastAsia" w:ascii="华文中宋" w:hAnsi="华文中宋" w:eastAsia="华文中宋" w:cs="华文中宋"/>
                <w:b w:val="0"/>
                <w:bCs/>
                <w:kern w:val="0"/>
                <w:sz w:val="24"/>
                <w:szCs w:val="24"/>
                <w:vertAlign w:val="baseline"/>
                <w:lang w:eastAsia="zh-CN"/>
              </w:rPr>
              <w:t>或</w:t>
            </w:r>
            <w:r>
              <w:rPr>
                <w:rFonts w:hint="eastAsia" w:ascii="华文中宋" w:hAnsi="华文中宋" w:eastAsia="华文中宋" w:cs="华文中宋"/>
                <w:b w:val="0"/>
                <w:bCs/>
                <w:kern w:val="0"/>
                <w:sz w:val="24"/>
                <w:szCs w:val="24"/>
                <w:vertAlign w:val="baseline"/>
                <w:lang w:val="en-US" w:eastAsia="zh-CN"/>
              </w:rPr>
              <w:t>参加新西兰怀卡托大学认可的A</w:t>
            </w:r>
            <w:r>
              <w:rPr>
                <w:rFonts w:hint="eastAsia" w:ascii="华文中宋" w:hAnsi="华文中宋" w:eastAsia="华文中宋" w:cs="华文中宋"/>
                <w:b w:val="0"/>
                <w:bCs/>
                <w:kern w:val="0"/>
                <w:sz w:val="24"/>
                <w:szCs w:val="24"/>
                <w:vertAlign w:val="baseline"/>
                <w:lang w:eastAsia="zh-CN"/>
              </w:rPr>
              <w:t>cademic</w:t>
            </w:r>
            <w:r>
              <w:rPr>
                <w:rFonts w:hint="eastAsia" w:ascii="华文中宋" w:hAnsi="华文中宋" w:eastAsia="华文中宋" w:cs="华文中宋"/>
                <w:b w:val="0"/>
                <w:bCs/>
                <w:kern w:val="0"/>
                <w:sz w:val="24"/>
                <w:szCs w:val="24"/>
                <w:vertAlign w:val="baseline"/>
                <w:lang w:val="en-US" w:eastAsia="zh-CN"/>
              </w:rPr>
              <w:t xml:space="preserve"> Eng</w:t>
            </w:r>
            <w:r>
              <w:rPr>
                <w:rFonts w:hint="eastAsia" w:ascii="华文中宋" w:hAnsi="华文中宋" w:eastAsia="华文中宋" w:cs="华文中宋"/>
                <w:b w:val="0"/>
                <w:bCs/>
                <w:kern w:val="0"/>
                <w:sz w:val="24"/>
                <w:szCs w:val="24"/>
                <w:vertAlign w:val="baseline"/>
                <w:lang w:eastAsia="zh-CN"/>
              </w:rPr>
              <w:t>lish</w:t>
            </w:r>
            <w:r>
              <w:rPr>
                <w:rFonts w:hint="eastAsia" w:ascii="华文中宋" w:hAnsi="华文中宋" w:eastAsia="华文中宋" w:cs="华文中宋"/>
                <w:b w:val="0"/>
                <w:bCs/>
                <w:kern w:val="0"/>
                <w:sz w:val="24"/>
                <w:szCs w:val="24"/>
                <w:vertAlign w:val="baseline"/>
                <w:lang w:val="en-US" w:eastAsia="zh-CN"/>
              </w:rPr>
              <w:t xml:space="preserve"> </w:t>
            </w:r>
            <w:r>
              <w:rPr>
                <w:rFonts w:hint="eastAsia" w:ascii="华文中宋" w:hAnsi="华文中宋" w:eastAsia="华文中宋" w:cs="华文中宋"/>
                <w:b w:val="0"/>
                <w:bCs/>
                <w:kern w:val="0"/>
                <w:sz w:val="24"/>
                <w:szCs w:val="24"/>
                <w:vertAlign w:val="baseline"/>
                <w:lang w:eastAsia="zh-CN"/>
              </w:rPr>
              <w:t>Level</w:t>
            </w:r>
            <w:r>
              <w:rPr>
                <w:rFonts w:hint="eastAsia" w:ascii="华文中宋" w:hAnsi="华文中宋" w:eastAsia="华文中宋" w:cs="华文中宋"/>
                <w:b w:val="0"/>
                <w:bCs/>
                <w:kern w:val="0"/>
                <w:sz w:val="24"/>
                <w:szCs w:val="24"/>
                <w:vertAlign w:val="baseline"/>
                <w:lang w:val="en-US" w:eastAsia="zh-CN"/>
              </w:rPr>
              <w:t xml:space="preserve"> </w:t>
            </w:r>
            <w:r>
              <w:rPr>
                <w:rFonts w:hint="eastAsia" w:ascii="华文中宋" w:hAnsi="华文中宋" w:eastAsia="华文中宋" w:cs="华文中宋"/>
                <w:b w:val="0"/>
                <w:bCs/>
                <w:kern w:val="0"/>
                <w:sz w:val="24"/>
                <w:szCs w:val="24"/>
                <w:vertAlign w:val="baseline"/>
                <w:lang w:eastAsia="zh-CN"/>
              </w:rPr>
              <w:t>5</w:t>
            </w:r>
            <w:r>
              <w:rPr>
                <w:rFonts w:hint="eastAsia" w:ascii="华文中宋" w:hAnsi="华文中宋" w:eastAsia="华文中宋" w:cs="华文中宋"/>
                <w:b w:val="0"/>
                <w:bCs/>
                <w:kern w:val="0"/>
                <w:sz w:val="24"/>
                <w:szCs w:val="24"/>
                <w:vertAlign w:val="baseline"/>
                <w:lang w:val="en-US" w:eastAsia="zh-CN"/>
              </w:rPr>
              <w:t xml:space="preserve"> 课程学习，</w:t>
            </w:r>
            <w:r>
              <w:rPr>
                <w:rFonts w:hint="eastAsia" w:ascii="华文中宋" w:hAnsi="华文中宋" w:eastAsia="华文中宋" w:cs="华文中宋"/>
                <w:b w:val="0"/>
                <w:bCs/>
                <w:kern w:val="0"/>
                <w:sz w:val="24"/>
                <w:szCs w:val="24"/>
                <w:vertAlign w:val="baseline"/>
                <w:lang w:eastAsia="zh-CN"/>
              </w:rPr>
              <w:t>或怀卡托</w:t>
            </w:r>
            <w:r>
              <w:rPr>
                <w:rFonts w:hint="eastAsia" w:ascii="华文中宋" w:hAnsi="华文中宋" w:eastAsia="华文中宋" w:cs="华文中宋"/>
                <w:b w:val="0"/>
                <w:bCs/>
                <w:kern w:val="0"/>
                <w:sz w:val="24"/>
                <w:szCs w:val="24"/>
                <w:vertAlign w:val="baseline"/>
                <w:lang w:val="en-US" w:eastAsia="zh-CN"/>
              </w:rPr>
              <w:t>大学接受的其它英语能力证明</w:t>
            </w:r>
          </w:p>
          <w:p>
            <w:pPr>
              <w:widowControl/>
              <w:numPr>
                <w:ilvl w:val="0"/>
                <w:numId w:val="1"/>
              </w:numPr>
              <w:spacing w:line="560" w:lineRule="exact"/>
              <w:jc w:val="left"/>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eastAsia="zh-CN"/>
              </w:rPr>
              <w:t>学校须为拟申请本项目的学生出具支持函，确认学生已完成除论文或毕业设计以外所有课程，且根据进度，预计学生可以完成论文或毕业设计，并顺利毕业</w:t>
            </w:r>
          </w:p>
          <w:p>
            <w:pPr>
              <w:widowControl/>
              <w:numPr>
                <w:ilvl w:val="0"/>
                <w:numId w:val="1"/>
              </w:numPr>
              <w:spacing w:line="560" w:lineRule="exact"/>
              <w:jc w:val="left"/>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val="en-US" w:eastAsia="zh-CN"/>
              </w:rPr>
              <w:t>报名请加老师</w:t>
            </w:r>
            <w:r>
              <w:rPr>
                <w:rFonts w:hint="eastAsia" w:ascii="华文中宋" w:hAnsi="华文中宋" w:eastAsia="华文中宋" w:cs="华文中宋"/>
                <w:b w:val="0"/>
                <w:bCs/>
                <w:kern w:val="0"/>
                <w:sz w:val="24"/>
                <w:szCs w:val="24"/>
                <w:vertAlign w:val="baseline"/>
                <w:lang w:eastAsia="zh-CN"/>
              </w:rPr>
              <w:t>微信了解详情，</w:t>
            </w:r>
            <w:r>
              <w:rPr>
                <w:rFonts w:hint="eastAsia" w:ascii="华文中宋" w:hAnsi="华文中宋" w:eastAsia="华文中宋" w:cs="华文中宋"/>
                <w:b w:val="0"/>
                <w:bCs/>
                <w:kern w:val="0"/>
                <w:sz w:val="24"/>
                <w:szCs w:val="24"/>
                <w:vertAlign w:val="baseline"/>
                <w:lang w:val="en-US" w:eastAsia="zh-CN"/>
              </w:rPr>
              <w:t>微信号：</w:t>
            </w:r>
            <w:r>
              <w:rPr>
                <w:rFonts w:hint="eastAsia" w:ascii="华文中宋" w:hAnsi="华文中宋" w:eastAsia="华文中宋" w:cs="华文中宋"/>
                <w:b w:val="0"/>
                <w:bCs/>
                <w:kern w:val="0"/>
                <w:sz w:val="24"/>
                <w:szCs w:val="24"/>
                <w:vertAlign w:val="baseline"/>
                <w:lang w:eastAsia="zh-CN"/>
              </w:rPr>
              <w:t>NZSECC</w:t>
            </w:r>
          </w:p>
          <w:p>
            <w:pPr>
              <w:widowControl/>
              <w:numPr>
                <w:ilvl w:val="0"/>
                <w:numId w:val="0"/>
              </w:numPr>
              <w:spacing w:line="560" w:lineRule="exact"/>
              <w:jc w:val="left"/>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eastAsia="zh-CN"/>
              </w:rPr>
              <w:t>（</w:t>
            </w:r>
            <w:r>
              <w:rPr>
                <w:rFonts w:hint="eastAsia" w:ascii="华文中宋" w:hAnsi="华文中宋" w:eastAsia="华文中宋" w:cs="华文中宋"/>
                <w:b w:val="0"/>
                <w:bCs/>
                <w:kern w:val="0"/>
                <w:sz w:val="24"/>
                <w:szCs w:val="24"/>
                <w:vertAlign w:val="baseline"/>
                <w:lang w:val="en-US" w:eastAsia="zh-CN"/>
              </w:rPr>
              <w:t>5</w:t>
            </w:r>
            <w:r>
              <w:rPr>
                <w:rFonts w:hint="eastAsia" w:ascii="华文中宋" w:hAnsi="华文中宋" w:eastAsia="华文中宋" w:cs="华文中宋"/>
                <w:b w:val="0"/>
                <w:bCs/>
                <w:kern w:val="0"/>
                <w:sz w:val="24"/>
                <w:szCs w:val="24"/>
                <w:vertAlign w:val="baseline"/>
                <w:lang w:eastAsia="zh-CN"/>
              </w:rPr>
              <w:t>）</w:t>
            </w:r>
            <w:r>
              <w:rPr>
                <w:rFonts w:hint="eastAsia" w:ascii="华文中宋" w:hAnsi="华文中宋" w:eastAsia="华文中宋" w:cs="华文中宋"/>
                <w:b w:val="0"/>
                <w:bCs/>
                <w:color w:val="FF0000"/>
                <w:kern w:val="0"/>
                <w:sz w:val="24"/>
                <w:szCs w:val="24"/>
                <w:vertAlign w:val="baseline"/>
                <w:lang w:eastAsia="zh-CN"/>
              </w:rPr>
              <w:t>报名时间截止：2024年5月17日</w:t>
            </w:r>
          </w:p>
        </w:tc>
        <w:tc>
          <w:tcPr>
            <w:tcW w:w="1915" w:type="dxa"/>
          </w:tcPr>
          <w:p>
            <w:pPr>
              <w:widowControl/>
              <w:spacing w:line="560" w:lineRule="exact"/>
              <w:jc w:val="left"/>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eastAsia="zh-CN"/>
              </w:rPr>
              <w:t>每个学生资助不超过</w:t>
            </w:r>
            <w:r>
              <w:rPr>
                <w:rFonts w:hint="eastAsia" w:ascii="华文中宋" w:hAnsi="华文中宋" w:eastAsia="华文中宋" w:cs="华文中宋"/>
                <w:b w:val="0"/>
                <w:bCs/>
                <w:kern w:val="0"/>
                <w:sz w:val="24"/>
                <w:szCs w:val="24"/>
                <w:vertAlign w:val="baseline"/>
                <w:lang w:val="en-US" w:eastAsia="zh-CN"/>
              </w:rPr>
              <w:t>3</w:t>
            </w:r>
            <w:r>
              <w:rPr>
                <w:rFonts w:hint="eastAsia" w:ascii="华文中宋" w:hAnsi="华文中宋" w:eastAsia="华文中宋" w:cs="华文中宋"/>
                <w:b w:val="0"/>
                <w:bCs/>
                <w:kern w:val="0"/>
                <w:sz w:val="24"/>
                <w:szCs w:val="24"/>
                <w:vertAlign w:val="baseline"/>
                <w:lang w:eastAsia="zh-CN"/>
              </w:rPr>
              <w:t>万元人民币，具体额度由工作小组根据具体项目进行确定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1" w:hRule="atLeast"/>
        </w:trPr>
        <w:tc>
          <w:tcPr>
            <w:tcW w:w="2015" w:type="dxa"/>
          </w:tcPr>
          <w:p>
            <w:pPr>
              <w:widowControl/>
              <w:spacing w:line="560" w:lineRule="exact"/>
              <w:jc w:val="center"/>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eastAsia="zh-CN"/>
              </w:rPr>
              <w:t>英国北安普顿大学</w:t>
            </w:r>
          </w:p>
          <w:p>
            <w:pPr>
              <w:widowControl/>
              <w:spacing w:line="560" w:lineRule="exact"/>
              <w:jc w:val="center"/>
              <w:rPr>
                <w:rFonts w:hint="eastAsia" w:ascii="华文中宋" w:hAnsi="华文中宋" w:eastAsia="华文中宋" w:cs="华文中宋"/>
                <w:b/>
                <w:kern w:val="0"/>
                <w:sz w:val="24"/>
                <w:szCs w:val="24"/>
                <w:vertAlign w:val="baseline"/>
                <w:lang w:eastAsia="zh-CN"/>
              </w:rPr>
            </w:pPr>
            <w:r>
              <w:rPr>
                <w:rStyle w:val="7"/>
                <w:rFonts w:hint="default" w:ascii="Times New Roman" w:hAnsi="Times New Roman" w:cs="Times New Roman"/>
              </w:rPr>
              <w:t xml:space="preserve">University of </w:t>
            </w:r>
            <w:r>
              <w:rPr>
                <w:rStyle w:val="7"/>
                <w:rFonts w:hint="eastAsia" w:ascii="Times New Roman" w:hAnsi="Times New Roman" w:eastAsia="宋体" w:cs="Times New Roman"/>
                <w:lang w:val="en-US" w:eastAsia="zh-CN"/>
              </w:rPr>
              <w:t xml:space="preserve"> </w:t>
            </w:r>
            <w:r>
              <w:rPr>
                <w:rStyle w:val="7"/>
                <w:rFonts w:hint="default" w:ascii="Times New Roman" w:hAnsi="Times New Roman" w:cs="Times New Roman"/>
              </w:rPr>
              <w:t>Northampton</w:t>
            </w:r>
          </w:p>
        </w:tc>
        <w:tc>
          <w:tcPr>
            <w:tcW w:w="1063" w:type="dxa"/>
          </w:tcPr>
          <w:p>
            <w:pPr>
              <w:widowControl/>
              <w:spacing w:line="560" w:lineRule="exact"/>
              <w:jc w:val="center"/>
              <w:rPr>
                <w:rFonts w:hint="default"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val="en-US" w:eastAsia="zh-CN"/>
              </w:rPr>
              <w:t>9</w:t>
            </w:r>
            <w:r>
              <w:rPr>
                <w:rFonts w:hint="eastAsia" w:ascii="华文中宋" w:hAnsi="华文中宋" w:eastAsia="华文中宋" w:cs="华文中宋"/>
                <w:b w:val="0"/>
                <w:bCs/>
                <w:kern w:val="0"/>
                <w:sz w:val="24"/>
                <w:szCs w:val="24"/>
                <w:vertAlign w:val="baseline"/>
                <w:lang w:eastAsia="zh-CN"/>
              </w:rPr>
              <w:t>月</w:t>
            </w:r>
            <w:r>
              <w:rPr>
                <w:rFonts w:hint="eastAsia" w:ascii="华文中宋" w:hAnsi="华文中宋" w:eastAsia="华文中宋" w:cs="华文中宋"/>
                <w:b w:val="0"/>
                <w:bCs/>
                <w:kern w:val="0"/>
                <w:sz w:val="24"/>
                <w:szCs w:val="24"/>
                <w:vertAlign w:val="baseline"/>
                <w:lang w:val="en-US" w:eastAsia="zh-CN"/>
              </w:rPr>
              <w:t>至次年8月（3+1双学位项目）</w:t>
            </w:r>
          </w:p>
        </w:tc>
        <w:tc>
          <w:tcPr>
            <w:tcW w:w="875" w:type="dxa"/>
          </w:tcPr>
          <w:p>
            <w:pPr>
              <w:widowControl/>
              <w:spacing w:line="560" w:lineRule="exact"/>
              <w:jc w:val="center"/>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val="en-US" w:eastAsia="zh-CN"/>
              </w:rPr>
              <w:t>不限</w:t>
            </w:r>
          </w:p>
        </w:tc>
        <w:tc>
          <w:tcPr>
            <w:tcW w:w="1822" w:type="dxa"/>
          </w:tcPr>
          <w:p>
            <w:pPr>
              <w:widowControl/>
              <w:spacing w:line="560" w:lineRule="exact"/>
              <w:jc w:val="center"/>
              <w:rPr>
                <w:rFonts w:hint="eastAsia"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val="en-US" w:eastAsia="zh-CN"/>
              </w:rPr>
              <w:t>自费，学费16,500英</w:t>
            </w:r>
          </w:p>
          <w:p>
            <w:pPr>
              <w:widowControl/>
              <w:spacing w:line="560" w:lineRule="exact"/>
              <w:jc w:val="center"/>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val="en-US" w:eastAsia="zh-CN"/>
              </w:rPr>
              <w:t>镑/年，其余费用自理</w:t>
            </w:r>
          </w:p>
        </w:tc>
        <w:tc>
          <w:tcPr>
            <w:tcW w:w="6408" w:type="dxa"/>
          </w:tcPr>
          <w:p>
            <w:pPr>
              <w:widowControl/>
              <w:numPr>
                <w:ilvl w:val="0"/>
                <w:numId w:val="0"/>
              </w:numPr>
              <w:spacing w:line="560" w:lineRule="exact"/>
              <w:jc w:val="left"/>
              <w:rPr>
                <w:rFonts w:hint="default"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val="en-US" w:eastAsia="zh-CN"/>
              </w:rPr>
              <w:t>（1）在读三年级本科生，完成前三年学习且英语成绩达到相关要求；如有意向，大二学生也可提前报名准备</w:t>
            </w:r>
            <w:r>
              <w:rPr>
                <w:rFonts w:hint="eastAsia" w:ascii="华文中宋" w:hAnsi="华文中宋" w:eastAsia="华文中宋" w:cs="华文中宋"/>
                <w:b w:val="0"/>
                <w:bCs/>
                <w:kern w:val="0"/>
                <w:sz w:val="24"/>
                <w:szCs w:val="24"/>
                <w:vertAlign w:val="baseline"/>
                <w:lang w:val="en-US" w:eastAsia="zh-CN"/>
              </w:rPr>
              <w:br w:type="textWrapping"/>
            </w:r>
            <w:r>
              <w:rPr>
                <w:rFonts w:hint="eastAsia" w:ascii="华文中宋" w:hAnsi="华文中宋" w:eastAsia="华文中宋" w:cs="华文中宋"/>
                <w:b w:val="0"/>
                <w:bCs/>
                <w:kern w:val="0"/>
                <w:sz w:val="24"/>
                <w:szCs w:val="24"/>
                <w:vertAlign w:val="baseline"/>
                <w:lang w:val="en-US" w:eastAsia="zh-CN"/>
              </w:rPr>
              <w:t>（2）学术要求：顺利完成国内规定的所有课程，品学优良</w:t>
            </w:r>
          </w:p>
          <w:p>
            <w:pPr>
              <w:widowControl/>
              <w:numPr>
                <w:ilvl w:val="0"/>
                <w:numId w:val="0"/>
              </w:numPr>
              <w:spacing w:line="560" w:lineRule="exact"/>
              <w:jc w:val="both"/>
              <w:rPr>
                <w:rFonts w:hint="eastAsia"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val="en-US" w:eastAsia="zh-CN"/>
              </w:rPr>
              <w:t>（3）雅思6.0分（单项不低于5.5分）/雅思5.5（单项不低于5.5）或通过北安内测考试，接受多种入学英语语言类型，详见：</w:t>
            </w:r>
          </w:p>
          <w:p>
            <w:pPr>
              <w:widowControl/>
              <w:numPr>
                <w:ilvl w:val="0"/>
                <w:numId w:val="0"/>
              </w:numPr>
              <w:spacing w:line="560" w:lineRule="exact"/>
              <w:jc w:val="both"/>
              <w:rPr>
                <w:rFonts w:hint="eastAsia"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val="en-US" w:eastAsia="zh-CN"/>
              </w:rPr>
              <w:fldChar w:fldCharType="begin"/>
            </w:r>
            <w:r>
              <w:rPr>
                <w:rFonts w:hint="eastAsia" w:ascii="华文中宋" w:hAnsi="华文中宋" w:eastAsia="华文中宋" w:cs="华文中宋"/>
                <w:b w:val="0"/>
                <w:bCs/>
                <w:kern w:val="0"/>
                <w:sz w:val="24"/>
                <w:szCs w:val="24"/>
                <w:vertAlign w:val="baseline"/>
                <w:lang w:val="en-US" w:eastAsia="zh-CN"/>
              </w:rPr>
              <w:instrText xml:space="preserve"> HYPERLINK "https://www.northampton.ac.uk/international/english-language-requirements/" </w:instrText>
            </w:r>
            <w:r>
              <w:rPr>
                <w:rFonts w:hint="eastAsia" w:ascii="华文中宋" w:hAnsi="华文中宋" w:eastAsia="华文中宋" w:cs="华文中宋"/>
                <w:b w:val="0"/>
                <w:bCs/>
                <w:kern w:val="0"/>
                <w:sz w:val="24"/>
                <w:szCs w:val="24"/>
                <w:vertAlign w:val="baseline"/>
                <w:lang w:val="en-US" w:eastAsia="zh-CN"/>
              </w:rPr>
              <w:fldChar w:fldCharType="separate"/>
            </w:r>
            <w:r>
              <w:rPr>
                <w:rStyle w:val="6"/>
                <w:rFonts w:hint="eastAsia" w:ascii="华文中宋" w:hAnsi="华文中宋" w:eastAsia="华文中宋" w:cs="华文中宋"/>
                <w:b w:val="0"/>
                <w:bCs/>
                <w:kern w:val="0"/>
                <w:sz w:val="24"/>
                <w:szCs w:val="24"/>
                <w:vertAlign w:val="baseline"/>
                <w:lang w:val="en-US" w:eastAsia="zh-CN"/>
              </w:rPr>
              <w:t>https://www.northampton.ac.uk/international/english-language-requirements/</w:t>
            </w:r>
            <w:r>
              <w:rPr>
                <w:rFonts w:hint="eastAsia" w:ascii="华文中宋" w:hAnsi="华文中宋" w:eastAsia="华文中宋" w:cs="华文中宋"/>
                <w:b w:val="0"/>
                <w:bCs/>
                <w:kern w:val="0"/>
                <w:sz w:val="24"/>
                <w:szCs w:val="24"/>
                <w:vertAlign w:val="baseline"/>
                <w:lang w:val="en-US" w:eastAsia="zh-CN"/>
              </w:rPr>
              <w:fldChar w:fldCharType="end"/>
            </w:r>
          </w:p>
          <w:p>
            <w:pPr>
              <w:widowControl/>
              <w:numPr>
                <w:ilvl w:val="0"/>
                <w:numId w:val="2"/>
              </w:numPr>
              <w:spacing w:line="560" w:lineRule="exact"/>
              <w:jc w:val="left"/>
              <w:rPr>
                <w:rFonts w:hint="eastAsia"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val="en-US" w:eastAsia="zh-CN"/>
              </w:rPr>
              <w:t>北安负责人：黄老师、李老师，电话：020-87600630，电邮： chinaoffice@northampton.com.cn，微信：UON_UK</w:t>
            </w:r>
          </w:p>
          <w:p>
            <w:pPr>
              <w:widowControl/>
              <w:numPr>
                <w:ilvl w:val="0"/>
                <w:numId w:val="2"/>
              </w:numPr>
              <w:spacing w:line="560" w:lineRule="exact"/>
              <w:jc w:val="left"/>
              <w:rPr>
                <w:rFonts w:hint="default"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color w:val="FF0000"/>
                <w:kern w:val="0"/>
                <w:sz w:val="24"/>
                <w:szCs w:val="24"/>
                <w:vertAlign w:val="baseline"/>
                <w:lang w:eastAsia="zh-CN"/>
              </w:rPr>
              <w:t>报名时间截止：2024年5月3</w:t>
            </w:r>
            <w:r>
              <w:rPr>
                <w:rFonts w:hint="eastAsia" w:ascii="华文中宋" w:hAnsi="华文中宋" w:eastAsia="华文中宋" w:cs="华文中宋"/>
                <w:b w:val="0"/>
                <w:bCs/>
                <w:color w:val="FF0000"/>
                <w:kern w:val="0"/>
                <w:sz w:val="24"/>
                <w:szCs w:val="24"/>
                <w:vertAlign w:val="baseline"/>
                <w:lang w:val="en-US" w:eastAsia="zh-CN"/>
              </w:rPr>
              <w:t>0日</w:t>
            </w:r>
          </w:p>
        </w:tc>
        <w:tc>
          <w:tcPr>
            <w:tcW w:w="1915" w:type="dxa"/>
          </w:tcPr>
          <w:p>
            <w:pPr>
              <w:widowControl/>
              <w:spacing w:line="560" w:lineRule="exact"/>
              <w:jc w:val="center"/>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eastAsia="zh-CN"/>
              </w:rPr>
              <w:t>每个学生资助不超过3万元人民币，具体额度由工作小组根据具体项目进行确定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2015" w:type="dxa"/>
          </w:tcPr>
          <w:p>
            <w:pPr>
              <w:widowControl/>
              <w:spacing w:line="560" w:lineRule="exact"/>
              <w:jc w:val="center"/>
              <w:rPr>
                <w:rFonts w:hint="eastAsia"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eastAsia="zh-CN"/>
              </w:rPr>
              <w:t>英国北安普顿</w:t>
            </w:r>
            <w:r>
              <w:rPr>
                <w:rFonts w:hint="eastAsia" w:ascii="华文中宋" w:hAnsi="华文中宋" w:eastAsia="华文中宋" w:cs="华文中宋"/>
                <w:b w:val="0"/>
                <w:bCs/>
                <w:kern w:val="0"/>
                <w:sz w:val="24"/>
                <w:szCs w:val="24"/>
                <w:vertAlign w:val="baseline"/>
                <w:lang w:val="en-US" w:eastAsia="zh-CN"/>
              </w:rPr>
              <w:t xml:space="preserve">大学 </w:t>
            </w:r>
          </w:p>
          <w:p>
            <w:pPr>
              <w:widowControl/>
              <w:spacing w:line="560" w:lineRule="exact"/>
              <w:jc w:val="center"/>
              <w:rPr>
                <w:rFonts w:hint="eastAsia" w:ascii="华文中宋" w:hAnsi="华文中宋" w:eastAsia="华文中宋" w:cs="华文中宋"/>
                <w:b/>
                <w:kern w:val="0"/>
                <w:sz w:val="24"/>
                <w:szCs w:val="24"/>
                <w:vertAlign w:val="baseline"/>
                <w:lang w:eastAsia="zh-CN"/>
              </w:rPr>
            </w:pPr>
            <w:r>
              <w:rPr>
                <w:rFonts w:hint="eastAsia" w:ascii="Times New Roman" w:hAnsi="Times New Roman" w:eastAsia="华文中宋" w:cs="Times New Roman"/>
                <w:b w:val="0"/>
                <w:bCs/>
                <w:kern w:val="0"/>
                <w:sz w:val="24"/>
                <w:szCs w:val="24"/>
                <w:vertAlign w:val="baseline"/>
                <w:lang w:val="en-US" w:eastAsia="zh-CN"/>
              </w:rPr>
              <w:t>University of Northampton</w:t>
            </w:r>
          </w:p>
        </w:tc>
        <w:tc>
          <w:tcPr>
            <w:tcW w:w="1063" w:type="dxa"/>
          </w:tcPr>
          <w:p>
            <w:pPr>
              <w:widowControl/>
              <w:spacing w:line="560" w:lineRule="exact"/>
              <w:jc w:val="center"/>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val="en-US" w:eastAsia="zh-CN"/>
              </w:rPr>
              <w:t>9月至</w:t>
            </w:r>
            <w:r>
              <w:rPr>
                <w:rFonts w:hint="eastAsia" w:ascii="华文中宋" w:hAnsi="华文中宋" w:eastAsia="华文中宋" w:cs="华文中宋"/>
                <w:b w:val="0"/>
                <w:bCs/>
                <w:kern w:val="0"/>
                <w:sz w:val="24"/>
                <w:szCs w:val="24"/>
                <w:vertAlign w:val="baseline"/>
                <w:lang w:eastAsia="zh-CN"/>
              </w:rPr>
              <w:t xml:space="preserve">2026 </w:t>
            </w:r>
            <w:r>
              <w:rPr>
                <w:rFonts w:hint="eastAsia" w:ascii="华文中宋" w:hAnsi="华文中宋" w:eastAsia="华文中宋" w:cs="华文中宋"/>
                <w:b w:val="0"/>
                <w:bCs/>
                <w:kern w:val="0"/>
                <w:sz w:val="24"/>
                <w:szCs w:val="24"/>
                <w:vertAlign w:val="baseline"/>
                <w:lang w:val="en-US" w:eastAsia="zh-CN"/>
              </w:rPr>
              <w:t>年8月（3+1+1本硕连读项目）</w:t>
            </w:r>
          </w:p>
        </w:tc>
        <w:tc>
          <w:tcPr>
            <w:tcW w:w="875" w:type="dxa"/>
          </w:tcPr>
          <w:p>
            <w:pPr>
              <w:widowControl/>
              <w:spacing w:line="560" w:lineRule="exact"/>
              <w:jc w:val="center"/>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eastAsia="zh-CN"/>
              </w:rPr>
              <w:t>不限</w:t>
            </w:r>
          </w:p>
        </w:tc>
        <w:tc>
          <w:tcPr>
            <w:tcW w:w="1822" w:type="dxa"/>
          </w:tcPr>
          <w:p>
            <w:pPr>
              <w:widowControl/>
              <w:spacing w:line="560" w:lineRule="exact"/>
              <w:jc w:val="both"/>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val="en-US" w:eastAsia="zh-CN"/>
              </w:rPr>
              <w:t>自费，学费16,500英镑/年，其余费用自理</w:t>
            </w:r>
          </w:p>
        </w:tc>
        <w:tc>
          <w:tcPr>
            <w:tcW w:w="6408" w:type="dxa"/>
          </w:tcPr>
          <w:p>
            <w:pPr>
              <w:widowControl/>
              <w:numPr>
                <w:ilvl w:val="0"/>
                <w:numId w:val="3"/>
              </w:numPr>
              <w:spacing w:line="560" w:lineRule="exact"/>
              <w:jc w:val="center"/>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eastAsia="zh-CN"/>
              </w:rPr>
              <w:t>大三在读学生，完成前三年学习且英语成绩达到相关要求；如有意向，大二学生也可提前报名准备</w:t>
            </w:r>
          </w:p>
          <w:p>
            <w:pPr>
              <w:widowControl/>
              <w:numPr>
                <w:ilvl w:val="0"/>
                <w:numId w:val="0"/>
              </w:numPr>
              <w:spacing w:line="560" w:lineRule="exact"/>
              <w:jc w:val="both"/>
              <w:rPr>
                <w:rFonts w:hint="default"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val="en-US" w:eastAsia="zh-CN"/>
              </w:rPr>
              <w:t>（2）学术要求：顺利完成国内规定的所有课程，品学优良</w:t>
            </w:r>
          </w:p>
          <w:p>
            <w:pPr>
              <w:widowControl/>
              <w:numPr>
                <w:ilvl w:val="0"/>
                <w:numId w:val="0"/>
              </w:numPr>
              <w:spacing w:line="560" w:lineRule="exact"/>
              <w:jc w:val="both"/>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eastAsia="zh-CN"/>
              </w:rPr>
              <w:t>（</w:t>
            </w:r>
            <w:r>
              <w:rPr>
                <w:rFonts w:hint="eastAsia" w:ascii="华文中宋" w:hAnsi="华文中宋" w:eastAsia="华文中宋" w:cs="华文中宋"/>
                <w:b w:val="0"/>
                <w:bCs/>
                <w:kern w:val="0"/>
                <w:sz w:val="24"/>
                <w:szCs w:val="24"/>
                <w:vertAlign w:val="baseline"/>
                <w:lang w:val="en-US" w:eastAsia="zh-CN"/>
              </w:rPr>
              <w:t>3</w:t>
            </w:r>
            <w:r>
              <w:rPr>
                <w:rFonts w:hint="eastAsia" w:ascii="华文中宋" w:hAnsi="华文中宋" w:eastAsia="华文中宋" w:cs="华文中宋"/>
                <w:b w:val="0"/>
                <w:bCs/>
                <w:kern w:val="0"/>
                <w:sz w:val="24"/>
                <w:szCs w:val="24"/>
                <w:vertAlign w:val="baseline"/>
                <w:lang w:eastAsia="zh-CN"/>
              </w:rPr>
              <w:t>）本科生：雅思</w:t>
            </w:r>
            <w:r>
              <w:rPr>
                <w:rFonts w:hint="eastAsia" w:ascii="华文中宋" w:hAnsi="华文中宋" w:eastAsia="华文中宋" w:cs="华文中宋"/>
                <w:b w:val="0"/>
                <w:bCs/>
                <w:kern w:val="0"/>
                <w:sz w:val="24"/>
                <w:szCs w:val="24"/>
                <w:vertAlign w:val="baseline"/>
                <w:lang w:val="en-US" w:eastAsia="zh-CN"/>
              </w:rPr>
              <w:t>6.0</w:t>
            </w:r>
            <w:r>
              <w:rPr>
                <w:rFonts w:hint="eastAsia" w:ascii="华文中宋" w:hAnsi="华文中宋" w:eastAsia="华文中宋" w:cs="华文中宋"/>
                <w:b w:val="0"/>
                <w:bCs/>
                <w:kern w:val="0"/>
                <w:sz w:val="24"/>
                <w:szCs w:val="24"/>
                <w:vertAlign w:val="baseline"/>
                <w:lang w:eastAsia="zh-CN"/>
              </w:rPr>
              <w:t>分（单项不低于</w:t>
            </w:r>
            <w:r>
              <w:rPr>
                <w:rFonts w:hint="eastAsia" w:ascii="华文中宋" w:hAnsi="华文中宋" w:eastAsia="华文中宋" w:cs="华文中宋"/>
                <w:b w:val="0"/>
                <w:bCs/>
                <w:kern w:val="0"/>
                <w:sz w:val="24"/>
                <w:szCs w:val="24"/>
                <w:vertAlign w:val="baseline"/>
                <w:lang w:val="en-US" w:eastAsia="zh-CN"/>
              </w:rPr>
              <w:t>5.5</w:t>
            </w:r>
            <w:r>
              <w:rPr>
                <w:rFonts w:hint="eastAsia" w:ascii="华文中宋" w:hAnsi="华文中宋" w:eastAsia="华文中宋" w:cs="华文中宋"/>
                <w:b w:val="0"/>
                <w:bCs/>
                <w:kern w:val="0"/>
                <w:sz w:val="24"/>
                <w:szCs w:val="24"/>
                <w:vertAlign w:val="baseline"/>
                <w:lang w:eastAsia="zh-CN"/>
              </w:rPr>
              <w:t>分）/雅思</w:t>
            </w:r>
            <w:r>
              <w:rPr>
                <w:rFonts w:hint="eastAsia" w:ascii="华文中宋" w:hAnsi="华文中宋" w:eastAsia="华文中宋" w:cs="华文中宋"/>
                <w:b w:val="0"/>
                <w:bCs/>
                <w:kern w:val="0"/>
                <w:sz w:val="24"/>
                <w:szCs w:val="24"/>
                <w:vertAlign w:val="baseline"/>
                <w:lang w:val="en-US" w:eastAsia="zh-CN"/>
              </w:rPr>
              <w:t>5.5</w:t>
            </w:r>
            <w:r>
              <w:rPr>
                <w:rFonts w:hint="eastAsia" w:ascii="华文中宋" w:hAnsi="华文中宋" w:eastAsia="华文中宋" w:cs="华文中宋"/>
                <w:b w:val="0"/>
                <w:bCs/>
                <w:kern w:val="0"/>
                <w:sz w:val="24"/>
                <w:szCs w:val="24"/>
                <w:vertAlign w:val="baseline"/>
                <w:lang w:eastAsia="zh-CN"/>
              </w:rPr>
              <w:t>（单项不低于</w:t>
            </w:r>
            <w:r>
              <w:rPr>
                <w:rFonts w:hint="eastAsia" w:ascii="华文中宋" w:hAnsi="华文中宋" w:eastAsia="华文中宋" w:cs="华文中宋"/>
                <w:b w:val="0"/>
                <w:bCs/>
                <w:kern w:val="0"/>
                <w:sz w:val="24"/>
                <w:szCs w:val="24"/>
                <w:vertAlign w:val="baseline"/>
                <w:lang w:val="en-US" w:eastAsia="zh-CN"/>
              </w:rPr>
              <w:t>5.5</w:t>
            </w:r>
            <w:r>
              <w:rPr>
                <w:rFonts w:hint="eastAsia" w:ascii="华文中宋" w:hAnsi="华文中宋" w:eastAsia="华文中宋" w:cs="华文中宋"/>
                <w:b w:val="0"/>
                <w:bCs/>
                <w:kern w:val="0"/>
                <w:sz w:val="24"/>
                <w:szCs w:val="24"/>
                <w:vertAlign w:val="baseline"/>
                <w:lang w:eastAsia="zh-CN"/>
              </w:rPr>
              <w:t>）或通过北安内测考试，硕士生：雅思</w:t>
            </w:r>
            <w:r>
              <w:rPr>
                <w:rFonts w:hint="eastAsia" w:ascii="华文中宋" w:hAnsi="华文中宋" w:eastAsia="华文中宋" w:cs="华文中宋"/>
                <w:b w:val="0"/>
                <w:bCs/>
                <w:kern w:val="0"/>
                <w:sz w:val="24"/>
                <w:szCs w:val="24"/>
                <w:vertAlign w:val="baseline"/>
                <w:lang w:val="en-US" w:eastAsia="zh-CN"/>
              </w:rPr>
              <w:t>6.5</w:t>
            </w:r>
            <w:r>
              <w:rPr>
                <w:rFonts w:hint="eastAsia" w:ascii="华文中宋" w:hAnsi="华文中宋" w:eastAsia="华文中宋" w:cs="华文中宋"/>
                <w:b w:val="0"/>
                <w:bCs/>
                <w:kern w:val="0"/>
                <w:sz w:val="24"/>
                <w:szCs w:val="24"/>
                <w:vertAlign w:val="baseline"/>
                <w:lang w:eastAsia="zh-CN"/>
              </w:rPr>
              <w:t>分（单项不低于</w:t>
            </w:r>
            <w:r>
              <w:rPr>
                <w:rFonts w:hint="eastAsia" w:ascii="华文中宋" w:hAnsi="华文中宋" w:eastAsia="华文中宋" w:cs="华文中宋"/>
                <w:b w:val="0"/>
                <w:bCs/>
                <w:kern w:val="0"/>
                <w:sz w:val="24"/>
                <w:szCs w:val="24"/>
                <w:vertAlign w:val="baseline"/>
                <w:lang w:val="en-US" w:eastAsia="zh-CN"/>
              </w:rPr>
              <w:t>5.5</w:t>
            </w:r>
            <w:r>
              <w:rPr>
                <w:rFonts w:hint="eastAsia" w:ascii="华文中宋" w:hAnsi="华文中宋" w:eastAsia="华文中宋" w:cs="华文中宋"/>
                <w:b w:val="0"/>
                <w:bCs/>
                <w:kern w:val="0"/>
                <w:sz w:val="24"/>
                <w:szCs w:val="24"/>
                <w:vertAlign w:val="baseline"/>
                <w:lang w:eastAsia="zh-CN"/>
              </w:rPr>
              <w:t>分，写作不低于</w:t>
            </w:r>
            <w:r>
              <w:rPr>
                <w:rFonts w:hint="eastAsia" w:ascii="华文中宋" w:hAnsi="华文中宋" w:eastAsia="华文中宋" w:cs="华文中宋"/>
                <w:b w:val="0"/>
                <w:bCs/>
                <w:kern w:val="0"/>
                <w:sz w:val="24"/>
                <w:szCs w:val="24"/>
                <w:vertAlign w:val="baseline"/>
                <w:lang w:val="en-US" w:eastAsia="zh-CN"/>
              </w:rPr>
              <w:t>6</w:t>
            </w:r>
            <w:r>
              <w:rPr>
                <w:rFonts w:hint="eastAsia" w:ascii="华文中宋" w:hAnsi="华文中宋" w:eastAsia="华文中宋" w:cs="华文中宋"/>
                <w:b w:val="0"/>
                <w:bCs/>
                <w:kern w:val="0"/>
                <w:sz w:val="24"/>
                <w:szCs w:val="24"/>
                <w:vertAlign w:val="baseline"/>
                <w:lang w:eastAsia="zh-CN"/>
              </w:rPr>
              <w:t>）或通过北安内测考试，</w:t>
            </w:r>
            <w:r>
              <w:rPr>
                <w:rFonts w:hint="eastAsia" w:ascii="华文中宋" w:hAnsi="华文中宋" w:eastAsia="华文中宋" w:cs="华文中宋"/>
                <w:b w:val="0"/>
                <w:bCs/>
                <w:kern w:val="0"/>
                <w:sz w:val="24"/>
                <w:szCs w:val="24"/>
                <w:vertAlign w:val="baseline"/>
                <w:lang w:val="en-US" w:eastAsia="zh-CN"/>
              </w:rPr>
              <w:t>北安</w:t>
            </w:r>
            <w:r>
              <w:rPr>
                <w:rFonts w:hint="eastAsia" w:ascii="华文中宋" w:hAnsi="华文中宋" w:eastAsia="华文中宋" w:cs="华文中宋"/>
                <w:b w:val="0"/>
                <w:bCs/>
                <w:kern w:val="0"/>
                <w:sz w:val="24"/>
                <w:szCs w:val="24"/>
                <w:vertAlign w:val="baseline"/>
                <w:lang w:eastAsia="zh-CN"/>
              </w:rPr>
              <w:t>接受多种入学英语语言类型，详见：</w:t>
            </w:r>
          </w:p>
          <w:p>
            <w:pPr>
              <w:widowControl/>
              <w:numPr>
                <w:ilvl w:val="0"/>
                <w:numId w:val="0"/>
              </w:numPr>
              <w:spacing w:line="560" w:lineRule="exact"/>
              <w:jc w:val="both"/>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eastAsia="zh-CN"/>
              </w:rPr>
              <w:fldChar w:fldCharType="begin"/>
            </w:r>
            <w:r>
              <w:rPr>
                <w:rFonts w:hint="eastAsia" w:ascii="华文中宋" w:hAnsi="华文中宋" w:eastAsia="华文中宋" w:cs="华文中宋"/>
                <w:b w:val="0"/>
                <w:bCs/>
                <w:kern w:val="0"/>
                <w:sz w:val="24"/>
                <w:szCs w:val="24"/>
                <w:vertAlign w:val="baseline"/>
                <w:lang w:eastAsia="zh-CN"/>
              </w:rPr>
              <w:instrText xml:space="preserve"> HYPERLINK "https://www.northampton.ac.uk/international/english-language-requirements/" </w:instrText>
            </w:r>
            <w:r>
              <w:rPr>
                <w:rFonts w:hint="eastAsia" w:ascii="华文中宋" w:hAnsi="华文中宋" w:eastAsia="华文中宋" w:cs="华文中宋"/>
                <w:b w:val="0"/>
                <w:bCs/>
                <w:kern w:val="0"/>
                <w:sz w:val="24"/>
                <w:szCs w:val="24"/>
                <w:vertAlign w:val="baseline"/>
                <w:lang w:eastAsia="zh-CN"/>
              </w:rPr>
              <w:fldChar w:fldCharType="separate"/>
            </w:r>
            <w:r>
              <w:rPr>
                <w:rStyle w:val="6"/>
                <w:rFonts w:hint="eastAsia" w:ascii="华文中宋" w:hAnsi="华文中宋" w:eastAsia="华文中宋" w:cs="华文中宋"/>
                <w:b w:val="0"/>
                <w:bCs/>
                <w:kern w:val="0"/>
                <w:sz w:val="24"/>
                <w:szCs w:val="24"/>
                <w:vertAlign w:val="baseline"/>
                <w:lang w:eastAsia="zh-CN"/>
              </w:rPr>
              <w:t>https://www.northampton.ac.uk/international/english-language-requirements/</w:t>
            </w:r>
            <w:r>
              <w:rPr>
                <w:rFonts w:hint="eastAsia" w:ascii="华文中宋" w:hAnsi="华文中宋" w:eastAsia="华文中宋" w:cs="华文中宋"/>
                <w:b w:val="0"/>
                <w:bCs/>
                <w:kern w:val="0"/>
                <w:sz w:val="24"/>
                <w:szCs w:val="24"/>
                <w:vertAlign w:val="baseline"/>
                <w:lang w:eastAsia="zh-CN"/>
              </w:rPr>
              <w:fldChar w:fldCharType="end"/>
            </w:r>
          </w:p>
          <w:p>
            <w:pPr>
              <w:widowControl/>
              <w:numPr>
                <w:ilvl w:val="0"/>
                <w:numId w:val="0"/>
              </w:numPr>
              <w:spacing w:line="560" w:lineRule="exact"/>
              <w:jc w:val="both"/>
              <w:rPr>
                <w:rFonts w:hint="eastAsia"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eastAsia="zh-CN"/>
              </w:rPr>
              <w:t>（</w:t>
            </w:r>
            <w:r>
              <w:rPr>
                <w:rFonts w:hint="eastAsia" w:ascii="华文中宋" w:hAnsi="华文中宋" w:eastAsia="华文中宋" w:cs="华文中宋"/>
                <w:b w:val="0"/>
                <w:bCs/>
                <w:kern w:val="0"/>
                <w:sz w:val="24"/>
                <w:szCs w:val="24"/>
                <w:vertAlign w:val="baseline"/>
                <w:lang w:val="en-US" w:eastAsia="zh-CN"/>
              </w:rPr>
              <w:t>4</w:t>
            </w:r>
            <w:r>
              <w:rPr>
                <w:rFonts w:hint="eastAsia" w:ascii="华文中宋" w:hAnsi="华文中宋" w:eastAsia="华文中宋" w:cs="华文中宋"/>
                <w:b w:val="0"/>
                <w:bCs/>
                <w:kern w:val="0"/>
                <w:sz w:val="24"/>
                <w:szCs w:val="24"/>
                <w:vertAlign w:val="baseline"/>
                <w:lang w:eastAsia="zh-CN"/>
              </w:rPr>
              <w:t>）学生参加3+1项目顺利毕业并且获得两校本科学位后可直申北安硕士课程，免考雅思，进行硕士阶段的学习，并享受不少</w:t>
            </w:r>
            <w:r>
              <w:rPr>
                <w:rFonts w:hint="eastAsia" w:ascii="华文中宋" w:hAnsi="华文中宋" w:eastAsia="华文中宋" w:cs="华文中宋"/>
                <w:b w:val="0"/>
                <w:bCs/>
                <w:kern w:val="0"/>
                <w:sz w:val="24"/>
                <w:szCs w:val="24"/>
                <w:vertAlign w:val="baseline"/>
                <w:lang w:val="en-US" w:eastAsia="zh-CN"/>
              </w:rPr>
              <w:t>于</w:t>
            </w:r>
            <w:r>
              <w:rPr>
                <w:rFonts w:hint="eastAsia" w:ascii="华文中宋" w:hAnsi="华文中宋" w:eastAsia="华文中宋" w:cs="华文中宋"/>
                <w:b w:val="0"/>
                <w:bCs/>
                <w:kern w:val="0"/>
                <w:sz w:val="24"/>
                <w:szCs w:val="24"/>
                <w:vertAlign w:val="baseline"/>
                <w:lang w:eastAsia="zh-CN"/>
              </w:rPr>
              <w:t>4</w:t>
            </w:r>
            <w:r>
              <w:rPr>
                <w:rFonts w:hint="eastAsia" w:ascii="华文中宋" w:hAnsi="华文中宋" w:eastAsia="华文中宋" w:cs="华文中宋"/>
                <w:b w:val="0"/>
                <w:bCs/>
                <w:kern w:val="0"/>
                <w:sz w:val="24"/>
                <w:szCs w:val="24"/>
                <w:vertAlign w:val="baseline"/>
                <w:lang w:val="en-US" w:eastAsia="zh-CN"/>
              </w:rPr>
              <w:t>,</w:t>
            </w:r>
            <w:r>
              <w:rPr>
                <w:rFonts w:hint="eastAsia" w:ascii="华文中宋" w:hAnsi="华文中宋" w:eastAsia="华文中宋" w:cs="华文中宋"/>
                <w:b w:val="0"/>
                <w:bCs/>
                <w:kern w:val="0"/>
                <w:sz w:val="24"/>
                <w:szCs w:val="24"/>
                <w:vertAlign w:val="baseline"/>
                <w:lang w:eastAsia="zh-CN"/>
              </w:rPr>
              <w:t>5</w:t>
            </w:r>
            <w:r>
              <w:rPr>
                <w:rFonts w:hint="eastAsia" w:ascii="华文中宋" w:hAnsi="华文中宋" w:eastAsia="华文中宋" w:cs="华文中宋"/>
                <w:b w:val="0"/>
                <w:bCs/>
                <w:kern w:val="0"/>
                <w:sz w:val="24"/>
                <w:szCs w:val="24"/>
                <w:vertAlign w:val="baseline"/>
                <w:lang w:val="en-US" w:eastAsia="zh-CN"/>
              </w:rPr>
              <w:t>00英镑北安校友奖学金</w:t>
            </w:r>
          </w:p>
          <w:p>
            <w:pPr>
              <w:widowControl/>
              <w:numPr>
                <w:ilvl w:val="0"/>
                <w:numId w:val="0"/>
              </w:numPr>
              <w:spacing w:line="560" w:lineRule="exact"/>
              <w:ind w:leftChars="0"/>
              <w:jc w:val="left"/>
              <w:rPr>
                <w:rFonts w:hint="eastAsia"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val="en-US" w:eastAsia="zh-CN"/>
              </w:rPr>
              <w:t>（5）北安负责人：黄老师、李老师，电话：020-87600630，电邮：chinaoffice@northampton.com.cn，微信：UON_UK</w:t>
            </w:r>
          </w:p>
          <w:p>
            <w:pPr>
              <w:widowControl/>
              <w:numPr>
                <w:ilvl w:val="0"/>
                <w:numId w:val="0"/>
              </w:numPr>
              <w:spacing w:line="560" w:lineRule="exact"/>
              <w:ind w:leftChars="0"/>
              <w:jc w:val="left"/>
              <w:rPr>
                <w:rFonts w:hint="eastAsia"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val="en-US" w:eastAsia="zh-CN"/>
              </w:rPr>
              <w:t>（6）</w:t>
            </w:r>
            <w:r>
              <w:rPr>
                <w:rFonts w:hint="eastAsia" w:ascii="华文中宋" w:hAnsi="华文中宋" w:eastAsia="华文中宋" w:cs="华文中宋"/>
                <w:b w:val="0"/>
                <w:bCs/>
                <w:color w:val="FF0000"/>
                <w:kern w:val="0"/>
                <w:sz w:val="24"/>
                <w:szCs w:val="24"/>
                <w:vertAlign w:val="baseline"/>
                <w:lang w:eastAsia="zh-CN"/>
              </w:rPr>
              <w:t>报名时间截止：2024年5</w:t>
            </w:r>
            <w:r>
              <w:rPr>
                <w:rFonts w:hint="eastAsia" w:ascii="华文中宋" w:hAnsi="华文中宋" w:eastAsia="华文中宋" w:cs="华文中宋"/>
                <w:b w:val="0"/>
                <w:bCs/>
                <w:color w:val="FF0000"/>
                <w:kern w:val="0"/>
                <w:sz w:val="24"/>
                <w:szCs w:val="24"/>
                <w:vertAlign w:val="baseline"/>
                <w:lang w:val="en-US" w:eastAsia="zh-CN"/>
              </w:rPr>
              <w:t>月</w:t>
            </w:r>
            <w:r>
              <w:rPr>
                <w:rFonts w:hint="eastAsia" w:ascii="华文中宋" w:hAnsi="华文中宋" w:eastAsia="华文中宋" w:cs="华文中宋"/>
                <w:b w:val="0"/>
                <w:bCs/>
                <w:color w:val="FF0000"/>
                <w:kern w:val="0"/>
                <w:sz w:val="24"/>
                <w:szCs w:val="24"/>
                <w:vertAlign w:val="baseline"/>
                <w:lang w:eastAsia="zh-CN"/>
              </w:rPr>
              <w:t>3</w:t>
            </w:r>
            <w:r>
              <w:rPr>
                <w:rFonts w:hint="eastAsia" w:ascii="华文中宋" w:hAnsi="华文中宋" w:eastAsia="华文中宋" w:cs="华文中宋"/>
                <w:b w:val="0"/>
                <w:bCs/>
                <w:color w:val="FF0000"/>
                <w:kern w:val="0"/>
                <w:sz w:val="24"/>
                <w:szCs w:val="24"/>
                <w:vertAlign w:val="baseline"/>
                <w:lang w:val="en-US" w:eastAsia="zh-CN"/>
              </w:rPr>
              <w:t>0日</w:t>
            </w:r>
          </w:p>
        </w:tc>
        <w:tc>
          <w:tcPr>
            <w:tcW w:w="1915" w:type="dxa"/>
          </w:tcPr>
          <w:p>
            <w:pPr>
              <w:widowControl/>
              <w:spacing w:line="560" w:lineRule="exact"/>
              <w:jc w:val="center"/>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eastAsia="zh-CN"/>
              </w:rPr>
              <w:t>每个学生资助不超过</w:t>
            </w:r>
            <w:r>
              <w:rPr>
                <w:rFonts w:hint="eastAsia" w:ascii="华文中宋" w:hAnsi="华文中宋" w:eastAsia="华文中宋" w:cs="华文中宋"/>
                <w:b w:val="0"/>
                <w:bCs/>
                <w:kern w:val="0"/>
                <w:sz w:val="24"/>
                <w:szCs w:val="24"/>
                <w:vertAlign w:val="baseline"/>
                <w:lang w:val="en-US" w:eastAsia="zh-CN"/>
              </w:rPr>
              <w:t>3</w:t>
            </w:r>
            <w:r>
              <w:rPr>
                <w:rFonts w:hint="eastAsia" w:ascii="华文中宋" w:hAnsi="华文中宋" w:eastAsia="华文中宋" w:cs="华文中宋"/>
                <w:b w:val="0"/>
                <w:bCs/>
                <w:kern w:val="0"/>
                <w:sz w:val="24"/>
                <w:szCs w:val="24"/>
                <w:vertAlign w:val="baseline"/>
                <w:lang w:eastAsia="zh-CN"/>
              </w:rPr>
              <w:t>万元人民币，具体额度由工作</w:t>
            </w:r>
            <w:r>
              <w:rPr>
                <w:rFonts w:hint="eastAsia" w:ascii="华文中宋" w:hAnsi="华文中宋" w:eastAsia="华文中宋" w:cs="华文中宋"/>
                <w:b w:val="0"/>
                <w:bCs/>
                <w:kern w:val="0"/>
                <w:sz w:val="24"/>
                <w:szCs w:val="24"/>
                <w:vertAlign w:val="baseline"/>
                <w:lang w:val="en-US" w:eastAsia="zh-CN"/>
              </w:rPr>
              <w:t>小组根据具体项目进行确定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2015" w:type="dxa"/>
          </w:tcPr>
          <w:p>
            <w:pPr>
              <w:widowControl/>
              <w:spacing w:line="560" w:lineRule="exact"/>
              <w:jc w:val="center"/>
              <w:rPr>
                <w:rFonts w:hint="default"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eastAsia="zh-CN"/>
              </w:rPr>
              <w:t>英国诺丁汉大学</w:t>
            </w:r>
            <w:r>
              <w:rPr>
                <w:rFonts w:hint="eastAsia" w:ascii="华文中宋" w:hAnsi="华文中宋" w:eastAsia="华文中宋" w:cs="华文中宋"/>
                <w:b w:val="0"/>
                <w:bCs/>
                <w:kern w:val="0"/>
                <w:sz w:val="24"/>
                <w:szCs w:val="24"/>
                <w:vertAlign w:val="baseline"/>
                <w:lang w:val="en-US" w:eastAsia="zh-CN"/>
              </w:rPr>
              <w:t xml:space="preserve"> </w:t>
            </w:r>
            <w:r>
              <w:rPr>
                <w:rFonts w:hint="eastAsia" w:ascii="Times New Roman" w:hAnsi="Times New Roman" w:eastAsia="华文中宋" w:cs="Times New Roman"/>
                <w:b w:val="0"/>
                <w:bCs/>
                <w:kern w:val="0"/>
                <w:sz w:val="24"/>
                <w:szCs w:val="24"/>
                <w:vertAlign w:val="baseline"/>
                <w:lang w:val="en-US" w:eastAsia="zh-CN"/>
              </w:rPr>
              <w:t>University of Nottingham</w:t>
            </w:r>
          </w:p>
        </w:tc>
        <w:tc>
          <w:tcPr>
            <w:tcW w:w="1063" w:type="dxa"/>
          </w:tcPr>
          <w:p>
            <w:pPr>
              <w:widowControl/>
              <w:spacing w:line="560" w:lineRule="exact"/>
              <w:jc w:val="center"/>
              <w:rPr>
                <w:rFonts w:hint="default"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val="en-US" w:eastAsia="zh-CN"/>
              </w:rPr>
              <w:t>10月21日-次年5月2日或次年2月17日-次年8月15日（3.5+0.5+1项目）</w:t>
            </w:r>
          </w:p>
        </w:tc>
        <w:tc>
          <w:tcPr>
            <w:tcW w:w="875" w:type="dxa"/>
          </w:tcPr>
          <w:p>
            <w:pPr>
              <w:widowControl/>
              <w:spacing w:line="560" w:lineRule="exact"/>
              <w:jc w:val="center"/>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eastAsia="zh-CN"/>
              </w:rPr>
              <w:t>不限</w:t>
            </w:r>
          </w:p>
        </w:tc>
        <w:tc>
          <w:tcPr>
            <w:tcW w:w="1822" w:type="dxa"/>
          </w:tcPr>
          <w:p>
            <w:pPr>
              <w:widowControl/>
              <w:spacing w:line="560" w:lineRule="exact"/>
              <w:jc w:val="both"/>
              <w:rPr>
                <w:rFonts w:hint="eastAsia"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val="en-US" w:eastAsia="zh-CN"/>
              </w:rPr>
              <w:t>自费，在线硕士预科课程（6个月）学杂费为15,600英镑，约14万人民币左右；一年制硕士学费平均24,000至26,000英镑，约22-23万人民币左右，其余费用自理</w:t>
            </w:r>
          </w:p>
        </w:tc>
        <w:tc>
          <w:tcPr>
            <w:tcW w:w="6408" w:type="dxa"/>
          </w:tcPr>
          <w:p>
            <w:pPr>
              <w:widowControl/>
              <w:numPr>
                <w:ilvl w:val="0"/>
                <w:numId w:val="0"/>
              </w:numPr>
              <w:spacing w:line="560" w:lineRule="exact"/>
              <w:jc w:val="left"/>
              <w:rPr>
                <w:rFonts w:hint="eastAsia"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val="en-US" w:eastAsia="zh-CN"/>
              </w:rPr>
              <w:t>（1）本科前三年均分在70%以上，并能保证毕业时保持70%以上且在硕士入学前拿到学位证、毕业证；如有意向，大二学生也可提前报名准备</w:t>
            </w:r>
          </w:p>
          <w:p>
            <w:pPr>
              <w:widowControl/>
              <w:numPr>
                <w:ilvl w:val="0"/>
                <w:numId w:val="0"/>
              </w:numPr>
              <w:spacing w:line="560" w:lineRule="exact"/>
              <w:jc w:val="left"/>
              <w:rPr>
                <w:rFonts w:hint="eastAsia"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val="en-US" w:eastAsia="zh-CN"/>
              </w:rPr>
              <w:t>（2）仅接受四年制本科在读学生，读完前三年，在读大四时同时入读在线课程</w:t>
            </w:r>
          </w:p>
          <w:p>
            <w:pPr>
              <w:widowControl/>
              <w:numPr>
                <w:ilvl w:val="0"/>
                <w:numId w:val="0"/>
              </w:numPr>
              <w:spacing w:line="560" w:lineRule="exact"/>
              <w:ind w:leftChars="0"/>
              <w:jc w:val="left"/>
              <w:rPr>
                <w:rFonts w:hint="eastAsia"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val="en-US" w:eastAsia="zh-CN"/>
              </w:rPr>
              <w:t>（3）雅思均分5.5，单项不低于5.0，可接受多种语言类型：雅思/雅思Indicator、多邻国、KITE（Kaplan内测）、Language Cert、PTE、Skills for English UKVI、托福 iBT，托福 at home</w:t>
            </w:r>
          </w:p>
          <w:p>
            <w:pPr>
              <w:widowControl/>
              <w:numPr>
                <w:ilvl w:val="0"/>
                <w:numId w:val="0"/>
              </w:numPr>
              <w:spacing w:line="560" w:lineRule="exact"/>
              <w:ind w:leftChars="0"/>
              <w:jc w:val="left"/>
              <w:rPr>
                <w:rFonts w:hint="eastAsia"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eastAsia="zh-CN"/>
              </w:rPr>
              <w:t>（</w:t>
            </w:r>
            <w:r>
              <w:rPr>
                <w:rFonts w:hint="eastAsia" w:ascii="华文中宋" w:hAnsi="华文中宋" w:eastAsia="华文中宋" w:cs="华文中宋"/>
                <w:b w:val="0"/>
                <w:bCs/>
                <w:kern w:val="0"/>
                <w:sz w:val="24"/>
                <w:szCs w:val="24"/>
                <w:vertAlign w:val="baseline"/>
                <w:lang w:val="en-US" w:eastAsia="zh-CN"/>
              </w:rPr>
              <w:t>4</w:t>
            </w:r>
            <w:r>
              <w:rPr>
                <w:rFonts w:hint="eastAsia" w:ascii="华文中宋" w:hAnsi="华文中宋" w:eastAsia="华文中宋" w:cs="华文中宋"/>
                <w:b w:val="0"/>
                <w:bCs/>
                <w:kern w:val="0"/>
                <w:sz w:val="24"/>
                <w:szCs w:val="24"/>
                <w:vertAlign w:val="baseline"/>
                <w:lang w:eastAsia="zh-CN"/>
              </w:rPr>
              <w:t>）诺丁汉</w:t>
            </w:r>
            <w:r>
              <w:rPr>
                <w:rFonts w:hint="eastAsia" w:ascii="华文中宋" w:hAnsi="华文中宋" w:eastAsia="华文中宋" w:cs="华文中宋"/>
                <w:b w:val="0"/>
                <w:bCs/>
                <w:kern w:val="0"/>
                <w:sz w:val="24"/>
                <w:szCs w:val="24"/>
                <w:vertAlign w:val="baseline"/>
                <w:lang w:val="en-US" w:eastAsia="zh-CN"/>
              </w:rPr>
              <w:t>负责人：沈老师，电邮：82476870@qq.com，微信：sam20210508</w:t>
            </w:r>
          </w:p>
          <w:p>
            <w:pPr>
              <w:widowControl/>
              <w:numPr>
                <w:ilvl w:val="0"/>
                <w:numId w:val="0"/>
              </w:numPr>
              <w:spacing w:line="560" w:lineRule="exact"/>
              <w:ind w:leftChars="0"/>
              <w:jc w:val="left"/>
              <w:rPr>
                <w:rFonts w:hint="default"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val="en-US" w:eastAsia="zh-CN"/>
              </w:rPr>
              <w:t>（5）</w:t>
            </w:r>
            <w:r>
              <w:rPr>
                <w:rFonts w:hint="eastAsia" w:ascii="华文中宋" w:hAnsi="华文中宋" w:eastAsia="华文中宋" w:cs="华文中宋"/>
                <w:b w:val="0"/>
                <w:bCs/>
                <w:color w:val="FF0000"/>
                <w:kern w:val="0"/>
                <w:sz w:val="24"/>
                <w:szCs w:val="24"/>
                <w:vertAlign w:val="baseline"/>
                <w:lang w:eastAsia="zh-CN"/>
              </w:rPr>
              <w:t>报名时间截止：2024年5</w:t>
            </w:r>
            <w:r>
              <w:rPr>
                <w:rFonts w:hint="eastAsia" w:ascii="华文中宋" w:hAnsi="华文中宋" w:eastAsia="华文中宋" w:cs="华文中宋"/>
                <w:b w:val="0"/>
                <w:bCs/>
                <w:color w:val="FF0000"/>
                <w:kern w:val="0"/>
                <w:sz w:val="24"/>
                <w:szCs w:val="24"/>
                <w:vertAlign w:val="baseline"/>
                <w:lang w:val="en-US" w:eastAsia="zh-CN"/>
              </w:rPr>
              <w:t>月</w:t>
            </w:r>
            <w:r>
              <w:rPr>
                <w:rFonts w:hint="eastAsia" w:ascii="华文中宋" w:hAnsi="华文中宋" w:eastAsia="华文中宋" w:cs="华文中宋"/>
                <w:b w:val="0"/>
                <w:bCs/>
                <w:color w:val="FF0000"/>
                <w:kern w:val="0"/>
                <w:sz w:val="24"/>
                <w:szCs w:val="24"/>
                <w:vertAlign w:val="baseline"/>
                <w:lang w:eastAsia="zh-CN"/>
              </w:rPr>
              <w:t>3</w:t>
            </w:r>
            <w:r>
              <w:rPr>
                <w:rFonts w:hint="eastAsia" w:ascii="华文中宋" w:hAnsi="华文中宋" w:eastAsia="华文中宋" w:cs="华文中宋"/>
                <w:b w:val="0"/>
                <w:bCs/>
                <w:color w:val="FF0000"/>
                <w:kern w:val="0"/>
                <w:sz w:val="24"/>
                <w:szCs w:val="24"/>
                <w:vertAlign w:val="baseline"/>
                <w:lang w:val="en-US" w:eastAsia="zh-CN"/>
              </w:rPr>
              <w:t>0日</w:t>
            </w:r>
          </w:p>
        </w:tc>
        <w:tc>
          <w:tcPr>
            <w:tcW w:w="1915" w:type="dxa"/>
          </w:tcPr>
          <w:p>
            <w:pPr>
              <w:widowControl/>
              <w:spacing w:line="560" w:lineRule="exact"/>
              <w:jc w:val="center"/>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eastAsia="zh-CN"/>
              </w:rPr>
              <w:t>每个学生资助不超过</w:t>
            </w:r>
            <w:r>
              <w:rPr>
                <w:rFonts w:hint="eastAsia" w:ascii="华文中宋" w:hAnsi="华文中宋" w:eastAsia="华文中宋" w:cs="华文中宋"/>
                <w:b w:val="0"/>
                <w:bCs/>
                <w:kern w:val="0"/>
                <w:sz w:val="24"/>
                <w:szCs w:val="24"/>
                <w:vertAlign w:val="baseline"/>
                <w:lang w:val="en-US" w:eastAsia="zh-CN"/>
              </w:rPr>
              <w:t>3</w:t>
            </w:r>
            <w:r>
              <w:rPr>
                <w:rFonts w:hint="eastAsia" w:ascii="华文中宋" w:hAnsi="华文中宋" w:eastAsia="华文中宋" w:cs="华文中宋"/>
                <w:b w:val="0"/>
                <w:bCs/>
                <w:kern w:val="0"/>
                <w:sz w:val="24"/>
                <w:szCs w:val="24"/>
                <w:vertAlign w:val="baseline"/>
                <w:lang w:eastAsia="zh-CN"/>
              </w:rPr>
              <w:t>万元人民币，具体额度由工作</w:t>
            </w:r>
            <w:r>
              <w:rPr>
                <w:rFonts w:hint="eastAsia" w:ascii="华文中宋" w:hAnsi="华文中宋" w:eastAsia="华文中宋" w:cs="华文中宋"/>
                <w:b w:val="0"/>
                <w:bCs/>
                <w:kern w:val="0"/>
                <w:sz w:val="24"/>
                <w:szCs w:val="24"/>
                <w:vertAlign w:val="baseline"/>
                <w:lang w:val="en-US" w:eastAsia="zh-CN"/>
              </w:rPr>
              <w:t>小组根据具体项目进行确定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trPr>
        <w:tc>
          <w:tcPr>
            <w:tcW w:w="2015" w:type="dxa"/>
          </w:tcPr>
          <w:p>
            <w:pPr>
              <w:widowControl/>
              <w:spacing w:line="560" w:lineRule="exact"/>
              <w:jc w:val="center"/>
              <w:rPr>
                <w:rFonts w:hint="eastAsia" w:ascii="华文中宋" w:hAnsi="华文中宋" w:eastAsia="华文中宋" w:cs="华文中宋"/>
                <w:b w:val="0"/>
                <w:bCs/>
                <w:kern w:val="0"/>
                <w:sz w:val="24"/>
                <w:szCs w:val="24"/>
                <w:highlight w:val="none"/>
                <w:vertAlign w:val="baseline"/>
                <w:lang w:val="en-US" w:eastAsia="zh-CN"/>
              </w:rPr>
            </w:pPr>
            <w:r>
              <w:rPr>
                <w:rFonts w:hint="eastAsia" w:ascii="华文中宋" w:hAnsi="华文中宋" w:eastAsia="华文中宋" w:cs="华文中宋"/>
                <w:b w:val="0"/>
                <w:bCs/>
                <w:kern w:val="0"/>
                <w:sz w:val="24"/>
                <w:szCs w:val="24"/>
                <w:highlight w:val="none"/>
                <w:vertAlign w:val="baseline"/>
                <w:lang w:eastAsia="zh-CN"/>
              </w:rPr>
              <w:t>英国伦敦金斯顿大学</w:t>
            </w:r>
            <w:r>
              <w:rPr>
                <w:rFonts w:hint="eastAsia" w:ascii="华文中宋" w:hAnsi="华文中宋" w:eastAsia="华文中宋" w:cs="华文中宋"/>
                <w:b w:val="0"/>
                <w:bCs/>
                <w:kern w:val="0"/>
                <w:sz w:val="24"/>
                <w:szCs w:val="24"/>
                <w:highlight w:val="none"/>
                <w:vertAlign w:val="baseline"/>
                <w:lang w:val="en-US" w:eastAsia="zh-CN"/>
              </w:rPr>
              <w:t xml:space="preserve"> </w:t>
            </w:r>
          </w:p>
          <w:p>
            <w:pPr>
              <w:widowControl/>
              <w:spacing w:line="560" w:lineRule="exact"/>
              <w:jc w:val="center"/>
              <w:rPr>
                <w:rFonts w:hint="default" w:ascii="华文中宋" w:hAnsi="华文中宋" w:eastAsia="华文中宋" w:cs="华文中宋"/>
                <w:b w:val="0"/>
                <w:bCs/>
                <w:kern w:val="0"/>
                <w:sz w:val="24"/>
                <w:szCs w:val="24"/>
                <w:vertAlign w:val="baseline"/>
                <w:lang w:val="en-US" w:eastAsia="zh-CN"/>
              </w:rPr>
            </w:pPr>
            <w:r>
              <w:rPr>
                <w:rFonts w:hint="eastAsia" w:ascii="Times New Roman" w:hAnsi="Times New Roman" w:eastAsia="华文中宋" w:cs="Times New Roman"/>
                <w:b w:val="0"/>
                <w:bCs/>
                <w:kern w:val="0"/>
                <w:sz w:val="24"/>
                <w:szCs w:val="24"/>
                <w:highlight w:val="none"/>
                <w:vertAlign w:val="baseline"/>
                <w:lang w:val="en-US" w:eastAsia="zh-CN"/>
              </w:rPr>
              <w:t>Kingston University London</w:t>
            </w:r>
          </w:p>
        </w:tc>
        <w:tc>
          <w:tcPr>
            <w:tcW w:w="1063" w:type="dxa"/>
          </w:tcPr>
          <w:p>
            <w:pPr>
              <w:widowControl/>
              <w:spacing w:line="560" w:lineRule="exact"/>
              <w:jc w:val="center"/>
              <w:rPr>
                <w:rFonts w:hint="eastAsia"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val="en-US" w:eastAsia="zh-CN"/>
              </w:rPr>
              <w:t>9月至次年7月（3+1本硕双学位项目）</w:t>
            </w:r>
          </w:p>
        </w:tc>
        <w:tc>
          <w:tcPr>
            <w:tcW w:w="875" w:type="dxa"/>
          </w:tcPr>
          <w:p>
            <w:pPr>
              <w:widowControl/>
              <w:spacing w:line="560" w:lineRule="exact"/>
              <w:jc w:val="center"/>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eastAsia="zh-CN"/>
              </w:rPr>
              <w:t>不限</w:t>
            </w:r>
          </w:p>
        </w:tc>
        <w:tc>
          <w:tcPr>
            <w:tcW w:w="1822" w:type="dxa"/>
          </w:tcPr>
          <w:p>
            <w:pPr>
              <w:widowControl/>
              <w:spacing w:line="560" w:lineRule="exact"/>
              <w:jc w:val="both"/>
              <w:rPr>
                <w:rFonts w:hint="eastAsia"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val="en-US" w:eastAsia="zh-CN"/>
              </w:rPr>
              <w:t>自费，学费16,900-21,900英镑/年（约人民币15-20万元），其余费用自理</w:t>
            </w:r>
          </w:p>
        </w:tc>
        <w:tc>
          <w:tcPr>
            <w:tcW w:w="6408" w:type="dxa"/>
          </w:tcPr>
          <w:p>
            <w:pPr>
              <w:widowControl/>
              <w:numPr>
                <w:ilvl w:val="0"/>
                <w:numId w:val="0"/>
              </w:numPr>
              <w:spacing w:line="560" w:lineRule="exact"/>
              <w:jc w:val="left"/>
              <w:rPr>
                <w:rFonts w:hint="eastAsia"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val="en-US" w:eastAsia="zh-CN"/>
              </w:rPr>
              <w:t>（1）大三在读学生，完成上海商学院相关专业本科前三年的课程且学校三年总平均成绩不低于70分；如有意向，大二学生也可提前报名准备</w:t>
            </w:r>
          </w:p>
          <w:p>
            <w:pPr>
              <w:widowControl/>
              <w:numPr>
                <w:ilvl w:val="0"/>
                <w:numId w:val="0"/>
              </w:numPr>
              <w:spacing w:line="560" w:lineRule="exact"/>
              <w:ind w:leftChars="0"/>
              <w:jc w:val="left"/>
              <w:rPr>
                <w:rFonts w:hint="eastAsia"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val="en-US" w:eastAsia="zh-CN"/>
              </w:rPr>
              <w:t>（2）雅思达到6.5（单项不低于6.0）可直接获得无条件录取通知书，雅思达到4.5可申请参加英国金斯顿大学线上英语课程，英语课程考核成绩通过即等同于雅思成绩达标</w:t>
            </w:r>
          </w:p>
          <w:p>
            <w:pPr>
              <w:widowControl/>
              <w:numPr>
                <w:ilvl w:val="0"/>
                <w:numId w:val="0"/>
              </w:numPr>
              <w:spacing w:line="560" w:lineRule="exact"/>
              <w:jc w:val="left"/>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val="en-US" w:eastAsia="zh-CN"/>
              </w:rPr>
              <w:t>（3）大三学生所在学院</w:t>
            </w:r>
            <w:r>
              <w:rPr>
                <w:rFonts w:hint="eastAsia" w:ascii="华文中宋" w:hAnsi="华文中宋" w:eastAsia="华文中宋" w:cs="华文中宋"/>
                <w:b w:val="0"/>
                <w:bCs/>
                <w:kern w:val="0"/>
                <w:sz w:val="24"/>
                <w:szCs w:val="24"/>
                <w:vertAlign w:val="baseline"/>
                <w:lang w:eastAsia="zh-CN"/>
              </w:rPr>
              <w:t>须为拟申请本项目的学生出具完学证明，证明学生已完成本科相关课程并准备毕业，且根据进度，预计学生可以完成论文或毕业设计，学生将在</w:t>
            </w:r>
          </w:p>
          <w:p>
            <w:pPr>
              <w:widowControl/>
              <w:numPr>
                <w:ilvl w:val="0"/>
                <w:numId w:val="0"/>
              </w:numPr>
              <w:spacing w:line="560" w:lineRule="exact"/>
              <w:ind w:leftChars="0"/>
              <w:jc w:val="left"/>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eastAsia="zh-CN"/>
              </w:rPr>
              <w:t>大学结束时正式获得学位证书</w:t>
            </w:r>
          </w:p>
          <w:p>
            <w:pPr>
              <w:widowControl/>
              <w:numPr>
                <w:ilvl w:val="0"/>
                <w:numId w:val="1"/>
              </w:numPr>
              <w:spacing w:line="560" w:lineRule="exact"/>
              <w:ind w:left="0" w:leftChars="0" w:firstLine="0" w:firstLineChars="0"/>
              <w:jc w:val="left"/>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eastAsia="zh-CN"/>
              </w:rPr>
              <w:t>学生需在大四下学期（硕士就读第二学期）回国参加毕业答辩等相关事宜</w:t>
            </w:r>
          </w:p>
          <w:p>
            <w:pPr>
              <w:widowControl/>
              <w:numPr>
                <w:ilvl w:val="0"/>
                <w:numId w:val="1"/>
              </w:numPr>
              <w:spacing w:line="560" w:lineRule="exact"/>
              <w:ind w:left="0" w:leftChars="0" w:firstLine="0" w:firstLineChars="0"/>
              <w:jc w:val="left"/>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eastAsia="zh-CN"/>
              </w:rPr>
              <w:t>根据学校学分认定办法：本科生赴国（境）外高校学习一学期的学分认定最高</w:t>
            </w:r>
            <w:r>
              <w:rPr>
                <w:rFonts w:hint="eastAsia" w:ascii="华文中宋" w:hAnsi="华文中宋" w:eastAsia="华文中宋" w:cs="华文中宋"/>
                <w:b w:val="0"/>
                <w:bCs/>
                <w:kern w:val="0"/>
                <w:sz w:val="24"/>
                <w:szCs w:val="24"/>
                <w:vertAlign w:val="baseline"/>
                <w:lang w:val="en-US" w:eastAsia="zh-CN"/>
              </w:rPr>
              <w:t>25</w:t>
            </w:r>
            <w:r>
              <w:rPr>
                <w:rFonts w:hint="eastAsia" w:ascii="华文中宋" w:hAnsi="华文中宋" w:eastAsia="华文中宋" w:cs="华文中宋"/>
                <w:b w:val="0"/>
                <w:bCs/>
                <w:kern w:val="0"/>
                <w:sz w:val="24"/>
                <w:szCs w:val="24"/>
                <w:vertAlign w:val="baseline"/>
                <w:lang w:eastAsia="zh-CN"/>
              </w:rPr>
              <w:t>学分</w:t>
            </w:r>
          </w:p>
          <w:p>
            <w:pPr>
              <w:widowControl/>
              <w:numPr>
                <w:ilvl w:val="0"/>
                <w:numId w:val="1"/>
              </w:numPr>
              <w:spacing w:line="560" w:lineRule="exact"/>
              <w:ind w:left="0" w:leftChars="0" w:firstLine="0" w:firstLineChars="0"/>
              <w:jc w:val="left"/>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eastAsia="zh-CN"/>
              </w:rPr>
              <w:t>金斯顿负责人：KUshanghai ，电邮： shanghai@kingston.ac.uk，微信：KU_Shanghai ，扫下方二维码。</w:t>
            </w:r>
          </w:p>
          <w:p>
            <w:pPr>
              <w:widowControl/>
              <w:numPr>
                <w:ilvl w:val="0"/>
                <w:numId w:val="0"/>
              </w:numPr>
              <w:spacing w:line="560" w:lineRule="exact"/>
              <w:jc w:val="left"/>
              <w:rPr>
                <w:rFonts w:hint="eastAsia" w:ascii="华文中宋" w:hAnsi="华文中宋" w:eastAsia="华文中宋" w:cs="华文中宋"/>
                <w:b w:val="0"/>
                <w:bCs/>
                <w:kern w:val="0"/>
                <w:sz w:val="24"/>
                <w:szCs w:val="24"/>
                <w:vertAlign w:val="baseline"/>
                <w:lang w:eastAsia="zh-CN"/>
              </w:rPr>
            </w:pPr>
            <w:r>
              <w:rPr>
                <w:rFonts w:hint="default" w:ascii="华文中宋" w:hAnsi="华文中宋" w:eastAsia="华文中宋" w:cs="华文中宋"/>
                <w:b w:val="0"/>
                <w:bCs/>
                <w:kern w:val="0"/>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419100</wp:posOffset>
                  </wp:positionH>
                  <wp:positionV relativeFrom="paragraph">
                    <wp:posOffset>154305</wp:posOffset>
                  </wp:positionV>
                  <wp:extent cx="1285240" cy="1299845"/>
                  <wp:effectExtent l="0" t="0" r="10160" b="14605"/>
                  <wp:wrapNone/>
                  <wp:docPr id="3" name="图片 3" descr="1115eb23-eb94-4cf6-9d72-2ac94c8d4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15eb23-eb94-4cf6-9d72-2ac94c8d4936"/>
                          <pic:cNvPicPr>
                            <a:picLocks noChangeAspect="1"/>
                          </pic:cNvPicPr>
                        </pic:nvPicPr>
                        <pic:blipFill>
                          <a:blip r:embed="rId4"/>
                          <a:stretch>
                            <a:fillRect/>
                          </a:stretch>
                        </pic:blipFill>
                        <pic:spPr>
                          <a:xfrm>
                            <a:off x="0" y="0"/>
                            <a:ext cx="1285240" cy="1299845"/>
                          </a:xfrm>
                          <a:prstGeom prst="rect">
                            <a:avLst/>
                          </a:prstGeom>
                        </pic:spPr>
                      </pic:pic>
                    </a:graphicData>
                  </a:graphic>
                </wp:anchor>
              </w:drawing>
            </w:r>
          </w:p>
          <w:p>
            <w:pPr>
              <w:widowControl/>
              <w:numPr>
                <w:ilvl w:val="0"/>
                <w:numId w:val="0"/>
              </w:numPr>
              <w:spacing w:line="560" w:lineRule="exact"/>
              <w:jc w:val="left"/>
              <w:rPr>
                <w:rFonts w:hint="eastAsia" w:ascii="华文中宋" w:hAnsi="华文中宋" w:eastAsia="华文中宋" w:cs="华文中宋"/>
                <w:b w:val="0"/>
                <w:bCs/>
                <w:kern w:val="0"/>
                <w:sz w:val="24"/>
                <w:szCs w:val="24"/>
                <w:vertAlign w:val="baseline"/>
                <w:lang w:eastAsia="zh-CN"/>
              </w:rPr>
            </w:pPr>
          </w:p>
          <w:p>
            <w:pPr>
              <w:widowControl/>
              <w:numPr>
                <w:ilvl w:val="0"/>
                <w:numId w:val="0"/>
              </w:numPr>
              <w:spacing w:line="560" w:lineRule="exact"/>
              <w:ind w:leftChars="0"/>
              <w:jc w:val="left"/>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eastAsia="zh-CN"/>
              </w:rPr>
              <w:t xml:space="preserve"> </w:t>
            </w:r>
            <w:bookmarkStart w:id="0" w:name="_GoBack"/>
            <w:bookmarkEnd w:id="0"/>
          </w:p>
          <w:p>
            <w:pPr>
              <w:widowControl/>
              <w:numPr>
                <w:ilvl w:val="0"/>
                <w:numId w:val="0"/>
              </w:numPr>
              <w:spacing w:line="560" w:lineRule="exact"/>
              <w:ind w:leftChars="0"/>
              <w:jc w:val="left"/>
              <w:rPr>
                <w:rFonts w:hint="default" w:ascii="华文中宋" w:hAnsi="华文中宋" w:eastAsia="华文中宋" w:cs="华文中宋"/>
                <w:b w:val="0"/>
                <w:bCs/>
                <w:kern w:val="0"/>
                <w:sz w:val="24"/>
                <w:szCs w:val="24"/>
                <w:vertAlign w:val="baseline"/>
                <w:lang w:val="en-US" w:eastAsia="zh-CN"/>
              </w:rPr>
            </w:pPr>
          </w:p>
          <w:p>
            <w:pPr>
              <w:widowControl/>
              <w:numPr>
                <w:ilvl w:val="0"/>
                <w:numId w:val="0"/>
              </w:numPr>
              <w:spacing w:line="560" w:lineRule="exact"/>
              <w:ind w:leftChars="0"/>
              <w:jc w:val="left"/>
              <w:rPr>
                <w:rFonts w:hint="default" w:ascii="华文中宋" w:hAnsi="华文中宋" w:eastAsia="华文中宋" w:cs="华文中宋"/>
                <w:b w:val="0"/>
                <w:bCs/>
                <w:kern w:val="0"/>
                <w:sz w:val="24"/>
                <w:szCs w:val="24"/>
                <w:vertAlign w:val="baseline"/>
                <w:lang w:val="en-US" w:eastAsia="zh-CN"/>
              </w:rPr>
            </w:pPr>
            <w:r>
              <w:rPr>
                <w:rFonts w:hint="eastAsia" w:ascii="华文中宋" w:hAnsi="华文中宋" w:eastAsia="华文中宋" w:cs="华文中宋"/>
                <w:b w:val="0"/>
                <w:bCs/>
                <w:kern w:val="0"/>
                <w:sz w:val="24"/>
                <w:szCs w:val="24"/>
                <w:vertAlign w:val="baseline"/>
                <w:lang w:val="en-US" w:eastAsia="zh-CN"/>
              </w:rPr>
              <w:t>（6）</w:t>
            </w:r>
            <w:r>
              <w:rPr>
                <w:rFonts w:hint="eastAsia" w:ascii="华文中宋" w:hAnsi="华文中宋" w:eastAsia="华文中宋" w:cs="华文中宋"/>
                <w:b w:val="0"/>
                <w:bCs/>
                <w:color w:val="FF0000"/>
                <w:kern w:val="0"/>
                <w:sz w:val="24"/>
                <w:szCs w:val="24"/>
                <w:vertAlign w:val="baseline"/>
                <w:lang w:eastAsia="zh-CN"/>
              </w:rPr>
              <w:t>报名时间截止：2024年5</w:t>
            </w:r>
            <w:r>
              <w:rPr>
                <w:rFonts w:hint="eastAsia" w:ascii="华文中宋" w:hAnsi="华文中宋" w:eastAsia="华文中宋" w:cs="华文中宋"/>
                <w:b w:val="0"/>
                <w:bCs/>
                <w:color w:val="FF0000"/>
                <w:kern w:val="0"/>
                <w:sz w:val="24"/>
                <w:szCs w:val="24"/>
                <w:vertAlign w:val="baseline"/>
                <w:lang w:val="en-US" w:eastAsia="zh-CN"/>
              </w:rPr>
              <w:t>月30日</w:t>
            </w:r>
          </w:p>
        </w:tc>
        <w:tc>
          <w:tcPr>
            <w:tcW w:w="1915" w:type="dxa"/>
          </w:tcPr>
          <w:p>
            <w:pPr>
              <w:widowControl/>
              <w:spacing w:line="560" w:lineRule="exact"/>
              <w:jc w:val="center"/>
              <w:rPr>
                <w:rFonts w:hint="eastAsia" w:ascii="华文中宋" w:hAnsi="华文中宋" w:eastAsia="华文中宋" w:cs="华文中宋"/>
                <w:b w:val="0"/>
                <w:bCs/>
                <w:kern w:val="0"/>
                <w:sz w:val="24"/>
                <w:szCs w:val="24"/>
                <w:vertAlign w:val="baseline"/>
                <w:lang w:eastAsia="zh-CN"/>
              </w:rPr>
            </w:pPr>
            <w:r>
              <w:rPr>
                <w:rFonts w:hint="eastAsia" w:ascii="华文中宋" w:hAnsi="华文中宋" w:eastAsia="华文中宋" w:cs="华文中宋"/>
                <w:b w:val="0"/>
                <w:bCs/>
                <w:kern w:val="0"/>
                <w:sz w:val="24"/>
                <w:szCs w:val="24"/>
                <w:vertAlign w:val="baseline"/>
                <w:lang w:eastAsia="zh-CN"/>
              </w:rPr>
              <w:t>每个学生资助不超过3万元人民币，具体额度由工作小组根据具体项目进行确定</w:t>
            </w:r>
          </w:p>
        </w:tc>
      </w:tr>
    </w:tbl>
    <w:p>
      <w:pPr>
        <w:widowControl/>
        <w:shd w:val="clear" w:color="auto" w:fill="FFFFFF"/>
        <w:spacing w:line="560" w:lineRule="exact"/>
        <w:ind w:firstLine="645"/>
        <w:jc w:val="center"/>
        <w:rPr>
          <w:rFonts w:hint="eastAsia" w:ascii="黑体" w:hAnsi="黑体" w:eastAsia="黑体" w:cs="黑体"/>
          <w:b/>
          <w:kern w:val="0"/>
          <w:sz w:val="44"/>
          <w:szCs w:val="44"/>
          <w:lang w:eastAsia="zh-CN"/>
        </w:rPr>
      </w:pPr>
    </w:p>
    <w:p/>
    <w:sectPr>
      <w:pgSz w:w="16838" w:h="11906" w:orient="landscape"/>
      <w:pgMar w:top="980" w:right="1440" w:bottom="104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MT">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90CBA"/>
    <w:multiLevelType w:val="singleLevel"/>
    <w:tmpl w:val="D0890CBA"/>
    <w:lvl w:ilvl="0" w:tentative="0">
      <w:start w:val="1"/>
      <w:numFmt w:val="decimal"/>
      <w:suff w:val="nothing"/>
      <w:lvlText w:val="（%1）"/>
      <w:lvlJc w:val="left"/>
    </w:lvl>
  </w:abstractNum>
  <w:abstractNum w:abstractNumId="1">
    <w:nsid w:val="F3FA1F4E"/>
    <w:multiLevelType w:val="singleLevel"/>
    <w:tmpl w:val="F3FA1F4E"/>
    <w:lvl w:ilvl="0" w:tentative="0">
      <w:start w:val="1"/>
      <w:numFmt w:val="decimal"/>
      <w:suff w:val="nothing"/>
      <w:lvlText w:val="（%1）"/>
      <w:lvlJc w:val="left"/>
    </w:lvl>
  </w:abstractNum>
  <w:abstractNum w:abstractNumId="2">
    <w:nsid w:val="3093AA22"/>
    <w:multiLevelType w:val="singleLevel"/>
    <w:tmpl w:val="3093AA22"/>
    <w:lvl w:ilvl="0" w:tentative="0">
      <w:start w:val="4"/>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MTc2MmJmOTI2ZDZhYTJhYmJjMWZkY2E2YzFhOGIifQ=="/>
  </w:docVars>
  <w:rsids>
    <w:rsidRoot w:val="753017FB"/>
    <w:rsid w:val="001A2968"/>
    <w:rsid w:val="003A4DB8"/>
    <w:rsid w:val="0069744B"/>
    <w:rsid w:val="01CD317C"/>
    <w:rsid w:val="027D0F8C"/>
    <w:rsid w:val="02866093"/>
    <w:rsid w:val="031F2043"/>
    <w:rsid w:val="03675A58"/>
    <w:rsid w:val="03CA1FAF"/>
    <w:rsid w:val="03F51722"/>
    <w:rsid w:val="04D05CEB"/>
    <w:rsid w:val="052878D5"/>
    <w:rsid w:val="05F652DD"/>
    <w:rsid w:val="06085010"/>
    <w:rsid w:val="068B1EC9"/>
    <w:rsid w:val="06C54CB0"/>
    <w:rsid w:val="071D689A"/>
    <w:rsid w:val="08AE00F1"/>
    <w:rsid w:val="0B095AB3"/>
    <w:rsid w:val="0B2621C1"/>
    <w:rsid w:val="0C2801BA"/>
    <w:rsid w:val="0C801DA5"/>
    <w:rsid w:val="0CFC571F"/>
    <w:rsid w:val="0D1B1ACD"/>
    <w:rsid w:val="0D991370"/>
    <w:rsid w:val="0DAD6BC9"/>
    <w:rsid w:val="0DC83A03"/>
    <w:rsid w:val="0E0B1B42"/>
    <w:rsid w:val="0E211365"/>
    <w:rsid w:val="0ED91C40"/>
    <w:rsid w:val="0F621C35"/>
    <w:rsid w:val="0F96368D"/>
    <w:rsid w:val="11301FEB"/>
    <w:rsid w:val="114333A1"/>
    <w:rsid w:val="11E903EC"/>
    <w:rsid w:val="120F0147"/>
    <w:rsid w:val="13A02D2C"/>
    <w:rsid w:val="15155054"/>
    <w:rsid w:val="15602773"/>
    <w:rsid w:val="16013F56"/>
    <w:rsid w:val="16677B31"/>
    <w:rsid w:val="16783AEC"/>
    <w:rsid w:val="167C182F"/>
    <w:rsid w:val="171B2DF6"/>
    <w:rsid w:val="17CA481C"/>
    <w:rsid w:val="184620F4"/>
    <w:rsid w:val="18552337"/>
    <w:rsid w:val="187A7FF0"/>
    <w:rsid w:val="18CA5B7E"/>
    <w:rsid w:val="198033E4"/>
    <w:rsid w:val="19D83220"/>
    <w:rsid w:val="19F93196"/>
    <w:rsid w:val="1AF8344E"/>
    <w:rsid w:val="1B5E7755"/>
    <w:rsid w:val="1B656D35"/>
    <w:rsid w:val="1B9C202B"/>
    <w:rsid w:val="1C146065"/>
    <w:rsid w:val="1D807E56"/>
    <w:rsid w:val="1DB25B36"/>
    <w:rsid w:val="1E222CBC"/>
    <w:rsid w:val="1E4075E6"/>
    <w:rsid w:val="1E672DC4"/>
    <w:rsid w:val="1E9811D0"/>
    <w:rsid w:val="1EBA1146"/>
    <w:rsid w:val="1EFB52BB"/>
    <w:rsid w:val="1F0042C2"/>
    <w:rsid w:val="1F793D64"/>
    <w:rsid w:val="1FE04BDC"/>
    <w:rsid w:val="20DA5ACF"/>
    <w:rsid w:val="213D605E"/>
    <w:rsid w:val="215D225D"/>
    <w:rsid w:val="21B55BF5"/>
    <w:rsid w:val="21CB71C6"/>
    <w:rsid w:val="229323DA"/>
    <w:rsid w:val="234F5BD5"/>
    <w:rsid w:val="239161EE"/>
    <w:rsid w:val="24030E99"/>
    <w:rsid w:val="2406098A"/>
    <w:rsid w:val="259B275E"/>
    <w:rsid w:val="263537A8"/>
    <w:rsid w:val="266B71CA"/>
    <w:rsid w:val="27702CEA"/>
    <w:rsid w:val="277B51EB"/>
    <w:rsid w:val="2AD43590"/>
    <w:rsid w:val="2B070A51"/>
    <w:rsid w:val="2C387B4E"/>
    <w:rsid w:val="2D6706EB"/>
    <w:rsid w:val="2D7626DC"/>
    <w:rsid w:val="2DC13CBD"/>
    <w:rsid w:val="2ED81174"/>
    <w:rsid w:val="2ED973C6"/>
    <w:rsid w:val="2F302D5E"/>
    <w:rsid w:val="2FE34275"/>
    <w:rsid w:val="30E3277E"/>
    <w:rsid w:val="30FA7AC8"/>
    <w:rsid w:val="31D64091"/>
    <w:rsid w:val="32851613"/>
    <w:rsid w:val="33B977C6"/>
    <w:rsid w:val="3437693D"/>
    <w:rsid w:val="34BB131C"/>
    <w:rsid w:val="34D81ECE"/>
    <w:rsid w:val="351647A5"/>
    <w:rsid w:val="35337105"/>
    <w:rsid w:val="35610116"/>
    <w:rsid w:val="378679C0"/>
    <w:rsid w:val="38C369F1"/>
    <w:rsid w:val="38CC58A6"/>
    <w:rsid w:val="39E3734B"/>
    <w:rsid w:val="3AC814E5"/>
    <w:rsid w:val="3B312338"/>
    <w:rsid w:val="3B40257B"/>
    <w:rsid w:val="3B5B73B5"/>
    <w:rsid w:val="3BF13876"/>
    <w:rsid w:val="3BF84C04"/>
    <w:rsid w:val="3C4F67AC"/>
    <w:rsid w:val="3CBE7BFC"/>
    <w:rsid w:val="3CD4741F"/>
    <w:rsid w:val="3D65451B"/>
    <w:rsid w:val="40662918"/>
    <w:rsid w:val="40972C3D"/>
    <w:rsid w:val="41291115"/>
    <w:rsid w:val="412C5A7C"/>
    <w:rsid w:val="4162149D"/>
    <w:rsid w:val="41A2189A"/>
    <w:rsid w:val="42B51AA1"/>
    <w:rsid w:val="43A713E9"/>
    <w:rsid w:val="43CA50D8"/>
    <w:rsid w:val="44627A06"/>
    <w:rsid w:val="449556E6"/>
    <w:rsid w:val="44AB6CB7"/>
    <w:rsid w:val="44B87626"/>
    <w:rsid w:val="44ED72D0"/>
    <w:rsid w:val="45554E75"/>
    <w:rsid w:val="45835E86"/>
    <w:rsid w:val="461865CE"/>
    <w:rsid w:val="46C67DD9"/>
    <w:rsid w:val="46DF533E"/>
    <w:rsid w:val="48180B08"/>
    <w:rsid w:val="494D2A33"/>
    <w:rsid w:val="49D46CB0"/>
    <w:rsid w:val="4B0B04B0"/>
    <w:rsid w:val="4BB578B9"/>
    <w:rsid w:val="4BBC79FC"/>
    <w:rsid w:val="4C2F4672"/>
    <w:rsid w:val="4DC94652"/>
    <w:rsid w:val="4E796078"/>
    <w:rsid w:val="4EA72DF3"/>
    <w:rsid w:val="4F6C1739"/>
    <w:rsid w:val="513D15DF"/>
    <w:rsid w:val="51BF7290"/>
    <w:rsid w:val="51E63055"/>
    <w:rsid w:val="53033052"/>
    <w:rsid w:val="54AA0D3A"/>
    <w:rsid w:val="54E63D3C"/>
    <w:rsid w:val="554A6079"/>
    <w:rsid w:val="55853618"/>
    <w:rsid w:val="55C51BA3"/>
    <w:rsid w:val="55F04E72"/>
    <w:rsid w:val="55FA184D"/>
    <w:rsid w:val="560A5808"/>
    <w:rsid w:val="568D0913"/>
    <w:rsid w:val="56EA7B13"/>
    <w:rsid w:val="570D735E"/>
    <w:rsid w:val="57A31A70"/>
    <w:rsid w:val="582901C7"/>
    <w:rsid w:val="58C93758"/>
    <w:rsid w:val="59701E26"/>
    <w:rsid w:val="59C83A10"/>
    <w:rsid w:val="5A1B4488"/>
    <w:rsid w:val="5B0311A3"/>
    <w:rsid w:val="5BC14BBB"/>
    <w:rsid w:val="5C0F1DCA"/>
    <w:rsid w:val="5CCB3F43"/>
    <w:rsid w:val="5D1F603D"/>
    <w:rsid w:val="5D235B2D"/>
    <w:rsid w:val="5D2E6280"/>
    <w:rsid w:val="5DD21301"/>
    <w:rsid w:val="5EDC2437"/>
    <w:rsid w:val="5F2B693C"/>
    <w:rsid w:val="5F6B37BB"/>
    <w:rsid w:val="60BD1DF5"/>
    <w:rsid w:val="618E553F"/>
    <w:rsid w:val="61CD42B9"/>
    <w:rsid w:val="625C563D"/>
    <w:rsid w:val="62C0797A"/>
    <w:rsid w:val="63715118"/>
    <w:rsid w:val="637D586B"/>
    <w:rsid w:val="637E2402"/>
    <w:rsid w:val="63F279DE"/>
    <w:rsid w:val="6447583A"/>
    <w:rsid w:val="65402FF4"/>
    <w:rsid w:val="654B3E73"/>
    <w:rsid w:val="659313BC"/>
    <w:rsid w:val="65B732B6"/>
    <w:rsid w:val="65B80DDC"/>
    <w:rsid w:val="663E5786"/>
    <w:rsid w:val="66990C0E"/>
    <w:rsid w:val="66EA76BB"/>
    <w:rsid w:val="67E934CF"/>
    <w:rsid w:val="682409AB"/>
    <w:rsid w:val="6837248C"/>
    <w:rsid w:val="68866F70"/>
    <w:rsid w:val="68C301C4"/>
    <w:rsid w:val="691722BE"/>
    <w:rsid w:val="69780FAF"/>
    <w:rsid w:val="6ABE0C43"/>
    <w:rsid w:val="6B87197D"/>
    <w:rsid w:val="6C353187"/>
    <w:rsid w:val="6C375151"/>
    <w:rsid w:val="6C5A499B"/>
    <w:rsid w:val="6D282CEC"/>
    <w:rsid w:val="6DEC3D19"/>
    <w:rsid w:val="6E557B10"/>
    <w:rsid w:val="6F1F1ECC"/>
    <w:rsid w:val="70271038"/>
    <w:rsid w:val="70E433CD"/>
    <w:rsid w:val="71213CDA"/>
    <w:rsid w:val="71630796"/>
    <w:rsid w:val="71EC253A"/>
    <w:rsid w:val="72516841"/>
    <w:rsid w:val="736D3206"/>
    <w:rsid w:val="746A3BEA"/>
    <w:rsid w:val="74A964C0"/>
    <w:rsid w:val="74DF0134"/>
    <w:rsid w:val="753017FB"/>
    <w:rsid w:val="75A31161"/>
    <w:rsid w:val="76004806"/>
    <w:rsid w:val="76685F07"/>
    <w:rsid w:val="76FE0619"/>
    <w:rsid w:val="77A17922"/>
    <w:rsid w:val="77B27D81"/>
    <w:rsid w:val="77D47CF8"/>
    <w:rsid w:val="780659D7"/>
    <w:rsid w:val="7931117A"/>
    <w:rsid w:val="79DA711C"/>
    <w:rsid w:val="7A831561"/>
    <w:rsid w:val="7B786BEC"/>
    <w:rsid w:val="7BA06143"/>
    <w:rsid w:val="7C6158D2"/>
    <w:rsid w:val="7CD267D0"/>
    <w:rsid w:val="7D2A03BA"/>
    <w:rsid w:val="7D851A94"/>
    <w:rsid w:val="7EB97C47"/>
    <w:rsid w:val="7F693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 w:type="character" w:customStyle="1" w:styleId="7">
    <w:name w:val="fontstyle01"/>
    <w:basedOn w:val="4"/>
    <w:autoRedefine/>
    <w:qFormat/>
    <w:uiPriority w:val="0"/>
    <w:rPr>
      <w:rFonts w:ascii="ArialMT" w:hAnsi="ArialMT" w:eastAsia="ArialMT" w:cs="ArialMT"/>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380</Words>
  <Characters>582</Characters>
  <Lines>0</Lines>
  <Paragraphs>0</Paragraphs>
  <TotalTime>92</TotalTime>
  <ScaleCrop>false</ScaleCrop>
  <LinksUpToDate>false</LinksUpToDate>
  <CharactersWithSpaces>591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2024-03-21T03:03:00Z</dcterms:created>
  <dc:creator>PC</dc:creator>
  <cp:lastModifiedBy>PC</cp:lastModifiedBy>
  <dcterms:modified xsi:type="dcterms:W3CDTF">2024-04-24T03:25:16Z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7B0820AD228242AB8980B36D80EB0C31_11</vt:lpwstr>
  </property>
</Properties>
</file>